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F36E9" w14:textId="77777777" w:rsidR="009755BE" w:rsidRDefault="009755BE" w:rsidP="009755BE">
      <w:pPr>
        <w:jc w:val="both"/>
        <w:rPr>
          <w:bCs/>
        </w:rPr>
      </w:pPr>
    </w:p>
    <w:p w14:paraId="6903137F" w14:textId="77777777" w:rsidR="009755BE" w:rsidRDefault="009755BE" w:rsidP="009755BE">
      <w:pPr>
        <w:jc w:val="both"/>
        <w:rPr>
          <w:b/>
        </w:rPr>
      </w:pPr>
    </w:p>
    <w:p w14:paraId="17B7A3D2" w14:textId="15988A2B" w:rsidR="009755BE" w:rsidRDefault="009755BE" w:rsidP="009755BE">
      <w:pPr>
        <w:jc w:val="both"/>
        <w:rPr>
          <w:b/>
        </w:rPr>
      </w:pPr>
    </w:p>
    <w:p w14:paraId="17F95E2D" w14:textId="549EB3EC" w:rsidR="00462C36" w:rsidRDefault="00462C36" w:rsidP="009755BE">
      <w:pPr>
        <w:jc w:val="both"/>
        <w:rPr>
          <w:b/>
        </w:rPr>
      </w:pPr>
    </w:p>
    <w:p w14:paraId="210E23EC" w14:textId="77777777" w:rsidR="00462C36" w:rsidRDefault="00462C36" w:rsidP="00462C36">
      <w:pPr>
        <w:rPr>
          <w:rFonts w:ascii="Arial" w:eastAsia="Times New Roman" w:hAnsi="Arial" w:cs="Arial"/>
          <w:b/>
          <w:bCs/>
          <w:color w:val="000000"/>
          <w:sz w:val="22"/>
          <w:szCs w:val="22"/>
          <w:u w:val="single"/>
          <w:lang w:eastAsia="cs-CZ"/>
        </w:rPr>
      </w:pPr>
    </w:p>
    <w:p w14:paraId="1A3ACC54" w14:textId="0435DA8E" w:rsidR="00462C36" w:rsidRPr="00462C36" w:rsidRDefault="00462C36" w:rsidP="00462C36">
      <w:pPr>
        <w:rPr>
          <w:rFonts w:eastAsia="Times New Roman" w:cstheme="minorHAnsi"/>
          <w:sz w:val="28"/>
          <w:szCs w:val="28"/>
          <w:lang w:eastAsia="cs-CZ"/>
        </w:rPr>
      </w:pPr>
      <w:r w:rsidRPr="00462C36">
        <w:rPr>
          <w:rFonts w:eastAsia="Times New Roman" w:cstheme="minorHAnsi"/>
          <w:b/>
          <w:bCs/>
          <w:color w:val="000000"/>
          <w:sz w:val="28"/>
          <w:szCs w:val="28"/>
          <w:u w:val="single"/>
          <w:lang w:eastAsia="cs-CZ"/>
        </w:rPr>
        <w:t>V Česku trhá výstavba solárních elektráren rekordy. Solární asociace očekává další strmý nárůst, varuje však před nedostatkem kapacity a panelů </w:t>
      </w:r>
    </w:p>
    <w:p w14:paraId="5CBD8011" w14:textId="77777777" w:rsidR="00462C36" w:rsidRPr="00462C36" w:rsidRDefault="00462C36" w:rsidP="00462C36">
      <w:pPr>
        <w:rPr>
          <w:rFonts w:eastAsia="Times New Roman" w:cstheme="minorHAnsi"/>
          <w:sz w:val="26"/>
          <w:szCs w:val="26"/>
          <w:lang w:eastAsia="cs-CZ"/>
        </w:rPr>
      </w:pPr>
    </w:p>
    <w:p w14:paraId="6CE6E5F0" w14:textId="072E033F" w:rsidR="00462C36" w:rsidRPr="00462C36" w:rsidRDefault="00D42CE1" w:rsidP="00804220">
      <w:pPr>
        <w:jc w:val="both"/>
        <w:rPr>
          <w:rFonts w:eastAsia="Times New Roman" w:cstheme="minorHAnsi"/>
          <w:sz w:val="26"/>
          <w:szCs w:val="26"/>
          <w:lang w:eastAsia="cs-CZ"/>
        </w:rPr>
      </w:pPr>
      <w:r w:rsidRPr="00804220">
        <w:rPr>
          <w:rFonts w:eastAsia="Times New Roman" w:cstheme="minorHAnsi"/>
          <w:i/>
          <w:iCs/>
          <w:color w:val="000000"/>
          <w:sz w:val="26"/>
          <w:szCs w:val="26"/>
          <w:lang w:eastAsia="cs-CZ"/>
        </w:rPr>
        <w:t xml:space="preserve">Praha, 6. ledna </w:t>
      </w:r>
      <w:proofErr w:type="gramStart"/>
      <w:r w:rsidRPr="00804220">
        <w:rPr>
          <w:rFonts w:eastAsia="Times New Roman" w:cstheme="minorHAnsi"/>
          <w:i/>
          <w:iCs/>
          <w:color w:val="000000"/>
          <w:sz w:val="26"/>
          <w:szCs w:val="26"/>
          <w:lang w:eastAsia="cs-CZ"/>
        </w:rPr>
        <w:t>2022</w:t>
      </w:r>
      <w:r w:rsidRPr="00804220">
        <w:rPr>
          <w:rFonts w:eastAsia="Times New Roman" w:cstheme="minorHAnsi"/>
          <w:b/>
          <w:bCs/>
          <w:color w:val="000000"/>
          <w:sz w:val="26"/>
          <w:szCs w:val="26"/>
          <w:lang w:eastAsia="cs-CZ"/>
        </w:rPr>
        <w:t xml:space="preserve"> - </w:t>
      </w:r>
      <w:r w:rsidR="00462C36" w:rsidRPr="00462C36">
        <w:rPr>
          <w:rFonts w:eastAsia="Times New Roman" w:cstheme="minorHAnsi"/>
          <w:b/>
          <w:bCs/>
          <w:color w:val="000000"/>
          <w:sz w:val="26"/>
          <w:szCs w:val="26"/>
          <w:lang w:eastAsia="cs-CZ"/>
        </w:rPr>
        <w:t>V</w:t>
      </w:r>
      <w:proofErr w:type="gramEnd"/>
      <w:r w:rsidR="00462C36" w:rsidRPr="00462C36">
        <w:rPr>
          <w:rFonts w:eastAsia="Times New Roman" w:cstheme="minorHAnsi"/>
          <w:b/>
          <w:bCs/>
          <w:color w:val="000000"/>
          <w:sz w:val="26"/>
          <w:szCs w:val="26"/>
          <w:lang w:eastAsia="cs-CZ"/>
        </w:rPr>
        <w:t xml:space="preserve"> Česku bylo v loňském roce podle aktuálních údajů Solární asociace instalováno celkem 62 megawattů nových solárních elektráren, o 20,6 procent více než v roce 2020. Dostupné dotace pro rodiny a firmy v kombinaci se zdražováním energie odstartovaly obrovský zájem o pořízení vlastní elektrárny. </w:t>
      </w:r>
      <w:r w:rsidR="00462C36" w:rsidRPr="00462C36">
        <w:rPr>
          <w:rFonts w:eastAsia="Times New Roman" w:cstheme="minorHAnsi"/>
          <w:b/>
          <w:bCs/>
          <w:color w:val="000000"/>
          <w:sz w:val="26"/>
          <w:szCs w:val="26"/>
          <w:shd w:val="clear" w:color="auto" w:fill="FFFFFF"/>
          <w:lang w:eastAsia="cs-CZ"/>
        </w:rPr>
        <w:t>Zatím vedou malé střešní instalace,</w:t>
      </w:r>
      <w:r w:rsidR="00462C36" w:rsidRPr="00462C36">
        <w:rPr>
          <w:rFonts w:eastAsia="Times New Roman" w:cstheme="minorHAnsi"/>
          <w:b/>
          <w:bCs/>
          <w:color w:val="000000"/>
          <w:sz w:val="26"/>
          <w:szCs w:val="26"/>
          <w:lang w:eastAsia="cs-CZ"/>
        </w:rPr>
        <w:t xml:space="preserve"> podle Solární asociace se však v budoucích letech hlavní trend obrátí směrem k velkým střešním a pozemním elektrárnám. Současná poptávka ale již dnes naráží na strop kapacit instalačních firem. Problémem může být i nedostatek solárních panelů z důvodu dopadů pandemie covid na celosvětovou ekonomiku.</w:t>
      </w:r>
    </w:p>
    <w:p w14:paraId="71101940" w14:textId="77777777" w:rsidR="00462C36" w:rsidRPr="00462C36" w:rsidRDefault="00462C36" w:rsidP="00462C36">
      <w:pPr>
        <w:rPr>
          <w:rFonts w:eastAsia="Times New Roman" w:cstheme="minorHAnsi"/>
          <w:sz w:val="26"/>
          <w:szCs w:val="26"/>
          <w:lang w:eastAsia="cs-CZ"/>
        </w:rPr>
      </w:pPr>
    </w:p>
    <w:p w14:paraId="11A5B034"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 xml:space="preserve">Loni bylo v Česku připojeno 9 321 nových fotovoltaických elektráren (FVE). Je to o 3 028 více než v roce 2020. Nadále dominují menší střešní výrobny; průměrná velikost nové elektrárny se loni dokonce snížila na 6,7 </w:t>
      </w:r>
      <w:proofErr w:type="spellStart"/>
      <w:r w:rsidRPr="00462C36">
        <w:rPr>
          <w:rFonts w:eastAsia="Times New Roman" w:cstheme="minorHAnsi"/>
          <w:color w:val="000000"/>
          <w:sz w:val="26"/>
          <w:szCs w:val="26"/>
          <w:lang w:eastAsia="cs-CZ"/>
        </w:rPr>
        <w:t>kWp</w:t>
      </w:r>
      <w:proofErr w:type="spellEnd"/>
      <w:r w:rsidRPr="00462C36">
        <w:rPr>
          <w:rFonts w:eastAsia="Times New Roman" w:cstheme="minorHAnsi"/>
          <w:color w:val="000000"/>
          <w:sz w:val="26"/>
          <w:szCs w:val="26"/>
          <w:lang w:eastAsia="cs-CZ"/>
        </w:rPr>
        <w:t>. I proto nárůst počtu zprovozněných elektráren téměř o polovinu zvýšil meziročně nově nainstalovaný výkon pouze o 20,6 %.</w:t>
      </w:r>
    </w:p>
    <w:p w14:paraId="1C65696C" w14:textId="77777777" w:rsidR="00462C36" w:rsidRPr="00462C36" w:rsidRDefault="00462C36" w:rsidP="00462C36">
      <w:pPr>
        <w:rPr>
          <w:rFonts w:eastAsia="Times New Roman" w:cstheme="minorHAnsi"/>
          <w:sz w:val="26"/>
          <w:szCs w:val="26"/>
          <w:lang w:eastAsia="cs-CZ"/>
        </w:rPr>
      </w:pPr>
    </w:p>
    <w:p w14:paraId="798A265A"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 xml:space="preserve">Celkem bylo v roce 2021 proplaceno cca 6 500 žádostí o dotaci na výstavbu domácí solární elektrárny z programu Nová zelená úsporám (4 846 v roce 2020), z toho 80 % žadatelů vsadilo na pokročilý hybridní systém s ukládáním elektřiny do baterie (78,8 % v roce 2020). „Instalační firmy měly plné ruce práce hlavně v druhé polovině roku, kdy strmě stoupající ceny elektřiny a události jako krach Bohemia </w:t>
      </w:r>
      <w:proofErr w:type="spellStart"/>
      <w:r w:rsidRPr="00462C36">
        <w:rPr>
          <w:rFonts w:eastAsia="Times New Roman" w:cstheme="minorHAnsi"/>
          <w:color w:val="000000"/>
          <w:sz w:val="26"/>
          <w:szCs w:val="26"/>
          <w:lang w:eastAsia="cs-CZ"/>
        </w:rPr>
        <w:t>Energy</w:t>
      </w:r>
      <w:proofErr w:type="spellEnd"/>
      <w:r w:rsidRPr="00462C36">
        <w:rPr>
          <w:rFonts w:eastAsia="Times New Roman" w:cstheme="minorHAnsi"/>
          <w:color w:val="000000"/>
          <w:sz w:val="26"/>
          <w:szCs w:val="26"/>
          <w:lang w:eastAsia="cs-CZ"/>
        </w:rPr>
        <w:t xml:space="preserve"> probudily obrovský zájem o domácí fotovoltaiku,” říká výkonný ředitel Solární asociace Jan Krčmář. Na druhé pololetí připadá celých 58,6 % zprovozněných FVE.</w:t>
      </w:r>
    </w:p>
    <w:p w14:paraId="43EE4DE5" w14:textId="77777777" w:rsidR="00462C36" w:rsidRPr="00462C36" w:rsidRDefault="00462C36" w:rsidP="00462C36">
      <w:pPr>
        <w:rPr>
          <w:rFonts w:eastAsia="Times New Roman" w:cstheme="minorHAnsi"/>
          <w:sz w:val="26"/>
          <w:szCs w:val="26"/>
          <w:lang w:eastAsia="cs-CZ"/>
        </w:rPr>
      </w:pPr>
    </w:p>
    <w:p w14:paraId="282F2621"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 xml:space="preserve">Snaha ušetřit na elektřině ze sítě ale není jediným argumentem pro pořízení vlastního solárního zdroje. „Výzkum zabývající se motivací soukromých FVE investorů (domácností) ukazuje, že osobní benefity jsou hlavním důvodem pro pořízení FVE, ale nefinanční benefity, rozdělené na společenské a osobní, jsou zvažovány ve stejné míře jako finanční přínosy. Investory také méně zajímá výše současné investice ve vztahu k budoucím úsporám nákladů a jsou ochotnější stát se aktivními zákazníky a podílet se na své spotřebě a výrobě energie,“ doplňuje k motivaci českých domácností Michaela </w:t>
      </w:r>
      <w:proofErr w:type="spellStart"/>
      <w:r w:rsidRPr="00462C36">
        <w:rPr>
          <w:rFonts w:eastAsia="Times New Roman" w:cstheme="minorHAnsi"/>
          <w:color w:val="000000"/>
          <w:sz w:val="26"/>
          <w:szCs w:val="26"/>
          <w:lang w:eastAsia="cs-CZ"/>
        </w:rPr>
        <w:t>Makešová</w:t>
      </w:r>
      <w:proofErr w:type="spellEnd"/>
      <w:r w:rsidRPr="00462C36">
        <w:rPr>
          <w:rFonts w:eastAsia="Times New Roman" w:cstheme="minorHAnsi"/>
          <w:color w:val="000000"/>
          <w:sz w:val="26"/>
          <w:szCs w:val="26"/>
          <w:lang w:eastAsia="cs-CZ"/>
        </w:rPr>
        <w:t xml:space="preserve"> z Fakulty elektrotechnické ČVUT v Praze.</w:t>
      </w:r>
    </w:p>
    <w:p w14:paraId="33D694F5" w14:textId="77777777" w:rsidR="00462C36" w:rsidRPr="00462C36" w:rsidRDefault="00462C36" w:rsidP="00462C36">
      <w:pPr>
        <w:rPr>
          <w:rFonts w:eastAsia="Times New Roman" w:cstheme="minorHAnsi"/>
          <w:sz w:val="26"/>
          <w:szCs w:val="26"/>
          <w:lang w:eastAsia="cs-CZ"/>
        </w:rPr>
      </w:pPr>
    </w:p>
    <w:p w14:paraId="4A1D5418"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 xml:space="preserve">Přestože zájem o vyšší energetickou soběstačnost v současnosti stoupá i v podnikové a municipální sféře, výstavba v tomto segmentu loni zpomalila. Na střechách firem a komerčních objektů vyrostlo necelých 400 instalací s celkovým výkonem 19,2 </w:t>
      </w:r>
      <w:proofErr w:type="spellStart"/>
      <w:r w:rsidRPr="00462C36">
        <w:rPr>
          <w:rFonts w:eastAsia="Times New Roman" w:cstheme="minorHAnsi"/>
          <w:color w:val="000000"/>
          <w:sz w:val="26"/>
          <w:szCs w:val="26"/>
          <w:lang w:eastAsia="cs-CZ"/>
        </w:rPr>
        <w:t>MWp</w:t>
      </w:r>
      <w:proofErr w:type="spellEnd"/>
      <w:r w:rsidRPr="00462C36">
        <w:rPr>
          <w:rFonts w:eastAsia="Times New Roman" w:cstheme="minorHAnsi"/>
          <w:color w:val="000000"/>
          <w:sz w:val="26"/>
          <w:szCs w:val="26"/>
          <w:lang w:eastAsia="cs-CZ"/>
        </w:rPr>
        <w:t>. Co do počtu projektů je to sedmdesátiprocentní pokles oproti předloňsku. Jedním z důvodů dočasného ochlazení zájmu firemních investorů je složitá administrativa spojená s výstavbou a zdlouhavá realizace projektů.</w:t>
      </w:r>
    </w:p>
    <w:p w14:paraId="622FF56F" w14:textId="77777777" w:rsidR="00462C36" w:rsidRPr="00462C36" w:rsidRDefault="00462C36" w:rsidP="00462C36">
      <w:pPr>
        <w:rPr>
          <w:rFonts w:eastAsia="Times New Roman" w:cstheme="minorHAnsi"/>
          <w:sz w:val="26"/>
          <w:szCs w:val="26"/>
          <w:lang w:eastAsia="cs-CZ"/>
        </w:rPr>
      </w:pPr>
    </w:p>
    <w:p w14:paraId="64E77F8F"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 xml:space="preserve">„Máme samozřejmě velkou radost z rostoucího zájmu českých domácností o vlastní zdroj čisté elektřiny. Několik dalších desítek tisíc domácností a firem dnes už ale mohlo být připraveno na velké zdražování energií a mít dávno svou střešní elektrárnu nebýt dlouholeté </w:t>
      </w:r>
      <w:proofErr w:type="spellStart"/>
      <w:r w:rsidRPr="00462C36">
        <w:rPr>
          <w:rFonts w:eastAsia="Times New Roman" w:cstheme="minorHAnsi"/>
          <w:color w:val="000000"/>
          <w:sz w:val="26"/>
          <w:szCs w:val="26"/>
          <w:lang w:eastAsia="cs-CZ"/>
        </w:rPr>
        <w:t>antisolární</w:t>
      </w:r>
      <w:proofErr w:type="spellEnd"/>
      <w:r w:rsidRPr="00462C36">
        <w:rPr>
          <w:rFonts w:eastAsia="Times New Roman" w:cstheme="minorHAnsi"/>
          <w:color w:val="000000"/>
          <w:sz w:val="26"/>
          <w:szCs w:val="26"/>
          <w:lang w:eastAsia="cs-CZ"/>
        </w:rPr>
        <w:t xml:space="preserve"> kampaně. Nyní jsme v situaci, kdy projekční a instalační firmy nestíhají uspokojit poptávku a zájemci si letos na vlastní elektřinu počkají,” shrnuje současný stav Jan Krčmář. </w:t>
      </w:r>
    </w:p>
    <w:p w14:paraId="201581CB" w14:textId="77777777" w:rsidR="00462C36" w:rsidRPr="00462C36" w:rsidRDefault="00462C36" w:rsidP="00462C36">
      <w:pPr>
        <w:rPr>
          <w:rFonts w:eastAsia="Times New Roman" w:cstheme="minorHAnsi"/>
          <w:sz w:val="26"/>
          <w:szCs w:val="26"/>
          <w:lang w:eastAsia="cs-CZ"/>
        </w:rPr>
      </w:pPr>
    </w:p>
    <w:p w14:paraId="74211159"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V roce 2022 patrně začnou elektřinu do sítě dodávat první pozemní elektrárny podpořené prostředky z Modernizačního fondu a zároveň odstartuje nový program Národního plánu obnovy, který cílí na firemní střešní elektrárny. Zvýšená poptávka investorů po větších projektech v kombinaci s obecnými problémy postcovidové ekonomiky (vyššími cenami a přepravními náklady a nedostatkem zboží a surovin) však pravděpodobně ještě prodlouží čekací dobu pro instalace na rodinných a obytných domech. Jan Krčmář v souvislosti s tím upozorňuje: „Očekáváme, že v reakci na nevídanou poptávku se na trhu objeví nové instalační firmy, které nebudou mít v oboru takové zkušenosti jako ty dlouhodobě zavedené. Proto v asociaci zavádíme systém kontroly standardů kvality instalačních firem, jež jsou našimi členy. Ty, které splní všechna kritéria, pak zájemci z řad veřejnosti najdou na naší unikátní mapě instalačních firem zveřejněné na webu Solární asociace.”</w:t>
      </w:r>
    </w:p>
    <w:p w14:paraId="33A383E9" w14:textId="77777777" w:rsidR="00462C36" w:rsidRPr="00462C36" w:rsidRDefault="00462C36" w:rsidP="00462C36">
      <w:pPr>
        <w:rPr>
          <w:rFonts w:eastAsia="Times New Roman" w:cstheme="minorHAnsi"/>
          <w:sz w:val="26"/>
          <w:szCs w:val="26"/>
          <w:lang w:eastAsia="cs-CZ"/>
        </w:rPr>
      </w:pPr>
    </w:p>
    <w:p w14:paraId="23084FCC"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b/>
          <w:bCs/>
          <w:color w:val="000000"/>
          <w:sz w:val="26"/>
          <w:szCs w:val="26"/>
          <w:lang w:eastAsia="cs-CZ"/>
        </w:rPr>
        <w:t>Souhrn dat za rok 2021:</w:t>
      </w:r>
    </w:p>
    <w:p w14:paraId="10EA09E6" w14:textId="77777777" w:rsidR="00462C36" w:rsidRPr="00462C36" w:rsidRDefault="00462C36" w:rsidP="00462C36">
      <w:pPr>
        <w:rPr>
          <w:rFonts w:eastAsia="Times New Roman" w:cstheme="minorHAnsi"/>
          <w:sz w:val="26"/>
          <w:szCs w:val="26"/>
          <w:lang w:eastAsia="cs-CZ"/>
        </w:rPr>
      </w:pPr>
      <w:r w:rsidRPr="00462C36">
        <w:rPr>
          <w:rFonts w:eastAsia="Times New Roman" w:cstheme="minorHAnsi"/>
          <w:color w:val="000000"/>
          <w:sz w:val="26"/>
          <w:szCs w:val="26"/>
          <w:lang w:eastAsia="cs-CZ"/>
        </w:rPr>
        <w:t xml:space="preserve">Celkový počet nových </w:t>
      </w:r>
      <w:proofErr w:type="gramStart"/>
      <w:r w:rsidRPr="00462C36">
        <w:rPr>
          <w:rFonts w:eastAsia="Times New Roman" w:cstheme="minorHAnsi"/>
          <w:color w:val="000000"/>
          <w:sz w:val="26"/>
          <w:szCs w:val="26"/>
          <w:lang w:eastAsia="cs-CZ"/>
        </w:rPr>
        <w:t>instalací:   </w:t>
      </w:r>
      <w:proofErr w:type="gramEnd"/>
      <w:r w:rsidRPr="00462C36">
        <w:rPr>
          <w:rFonts w:eastAsia="Times New Roman" w:cstheme="minorHAnsi"/>
          <w:color w:val="000000"/>
          <w:sz w:val="26"/>
          <w:szCs w:val="26"/>
          <w:lang w:eastAsia="cs-CZ"/>
        </w:rPr>
        <w:t xml:space="preserve">     9 321 (2020: 6 293)</w:t>
      </w:r>
      <w:r w:rsidRPr="00462C36">
        <w:rPr>
          <w:rFonts w:eastAsia="Times New Roman" w:cstheme="minorHAnsi"/>
          <w:color w:val="000000"/>
          <w:sz w:val="26"/>
          <w:szCs w:val="26"/>
          <w:lang w:eastAsia="cs-CZ"/>
        </w:rPr>
        <w:br/>
        <w:t xml:space="preserve">Celkový výkon nových instalací:        62 </w:t>
      </w:r>
      <w:proofErr w:type="spellStart"/>
      <w:r w:rsidRPr="00462C36">
        <w:rPr>
          <w:rFonts w:eastAsia="Times New Roman" w:cstheme="minorHAnsi"/>
          <w:color w:val="000000"/>
          <w:sz w:val="26"/>
          <w:szCs w:val="26"/>
          <w:lang w:eastAsia="cs-CZ"/>
        </w:rPr>
        <w:t>MWp</w:t>
      </w:r>
      <w:proofErr w:type="spellEnd"/>
      <w:r w:rsidRPr="00462C36">
        <w:rPr>
          <w:rFonts w:eastAsia="Times New Roman" w:cstheme="minorHAnsi"/>
          <w:color w:val="000000"/>
          <w:sz w:val="26"/>
          <w:szCs w:val="26"/>
          <w:lang w:eastAsia="cs-CZ"/>
        </w:rPr>
        <w:t xml:space="preserve"> (2020: 51,4 </w:t>
      </w:r>
      <w:proofErr w:type="spellStart"/>
      <w:r w:rsidRPr="00462C36">
        <w:rPr>
          <w:rFonts w:eastAsia="Times New Roman" w:cstheme="minorHAnsi"/>
          <w:color w:val="000000"/>
          <w:sz w:val="26"/>
          <w:szCs w:val="26"/>
          <w:lang w:eastAsia="cs-CZ"/>
        </w:rPr>
        <w:t>MWp</w:t>
      </w:r>
      <w:proofErr w:type="spellEnd"/>
      <w:r w:rsidRPr="00462C36">
        <w:rPr>
          <w:rFonts w:eastAsia="Times New Roman" w:cstheme="minorHAnsi"/>
          <w:color w:val="000000"/>
          <w:sz w:val="26"/>
          <w:szCs w:val="26"/>
          <w:lang w:eastAsia="cs-CZ"/>
        </w:rPr>
        <w:t>)</w:t>
      </w:r>
      <w:r w:rsidRPr="00462C36">
        <w:rPr>
          <w:rFonts w:eastAsia="Times New Roman" w:cstheme="minorHAnsi"/>
          <w:color w:val="000000"/>
          <w:sz w:val="26"/>
          <w:szCs w:val="26"/>
          <w:lang w:eastAsia="cs-CZ"/>
        </w:rPr>
        <w:br/>
        <w:t xml:space="preserve">Průměrná velikost elektráren 2021:        6,7 </w:t>
      </w:r>
      <w:proofErr w:type="spellStart"/>
      <w:r w:rsidRPr="00462C36">
        <w:rPr>
          <w:rFonts w:eastAsia="Times New Roman" w:cstheme="minorHAnsi"/>
          <w:color w:val="000000"/>
          <w:sz w:val="26"/>
          <w:szCs w:val="26"/>
          <w:lang w:eastAsia="cs-CZ"/>
        </w:rPr>
        <w:t>kWp</w:t>
      </w:r>
      <w:proofErr w:type="spellEnd"/>
      <w:r w:rsidRPr="00462C36">
        <w:rPr>
          <w:rFonts w:eastAsia="Times New Roman" w:cstheme="minorHAnsi"/>
          <w:color w:val="000000"/>
          <w:sz w:val="26"/>
          <w:szCs w:val="26"/>
          <w:lang w:eastAsia="cs-CZ"/>
        </w:rPr>
        <w:t xml:space="preserve"> (2020: 8,3 </w:t>
      </w:r>
      <w:proofErr w:type="spellStart"/>
      <w:r w:rsidRPr="00462C36">
        <w:rPr>
          <w:rFonts w:eastAsia="Times New Roman" w:cstheme="minorHAnsi"/>
          <w:color w:val="000000"/>
          <w:sz w:val="26"/>
          <w:szCs w:val="26"/>
          <w:lang w:eastAsia="cs-CZ"/>
        </w:rPr>
        <w:t>kWp</w:t>
      </w:r>
      <w:proofErr w:type="spellEnd"/>
      <w:r w:rsidRPr="00462C36">
        <w:rPr>
          <w:rFonts w:eastAsia="Times New Roman" w:cstheme="minorHAnsi"/>
          <w:color w:val="000000"/>
          <w:sz w:val="26"/>
          <w:szCs w:val="26"/>
          <w:lang w:eastAsia="cs-CZ"/>
        </w:rPr>
        <w:t>)</w:t>
      </w:r>
    </w:p>
    <w:p w14:paraId="7337E525" w14:textId="425EA737" w:rsidR="00D42CE1" w:rsidRPr="00804220" w:rsidRDefault="00D42CE1" w:rsidP="009755BE">
      <w:pPr>
        <w:pBdr>
          <w:bottom w:val="single" w:sz="6" w:space="1" w:color="auto"/>
        </w:pBdr>
        <w:jc w:val="both"/>
        <w:rPr>
          <w:rFonts w:cstheme="minorHAnsi"/>
          <w:b/>
          <w:sz w:val="28"/>
          <w:szCs w:val="28"/>
        </w:rPr>
      </w:pPr>
    </w:p>
    <w:p w14:paraId="654A1B17" w14:textId="6750E6D9" w:rsidR="00D42CE1" w:rsidRPr="00804220" w:rsidRDefault="00D42CE1" w:rsidP="009755BE">
      <w:pPr>
        <w:jc w:val="both"/>
        <w:rPr>
          <w:rFonts w:cstheme="minorHAnsi"/>
          <w:b/>
        </w:rPr>
      </w:pPr>
      <w:r w:rsidRPr="00804220">
        <w:rPr>
          <w:rFonts w:cstheme="minorHAnsi"/>
          <w:b/>
        </w:rPr>
        <w:t xml:space="preserve">Kontakt: </w:t>
      </w:r>
    </w:p>
    <w:p w14:paraId="25B50B65" w14:textId="0DCF37C9" w:rsidR="00D42CE1" w:rsidRPr="00804220" w:rsidRDefault="00D42CE1" w:rsidP="009755BE">
      <w:pPr>
        <w:jc w:val="both"/>
        <w:rPr>
          <w:rFonts w:cstheme="minorHAnsi"/>
          <w:bCs/>
        </w:rPr>
      </w:pPr>
      <w:r w:rsidRPr="00804220">
        <w:rPr>
          <w:rFonts w:cstheme="minorHAnsi"/>
          <w:bCs/>
        </w:rPr>
        <w:t>Jan Krčmář</w:t>
      </w:r>
    </w:p>
    <w:p w14:paraId="1AEC81B9" w14:textId="11B9A598" w:rsidR="00D42CE1" w:rsidRPr="00804220" w:rsidRDefault="00D42CE1" w:rsidP="009755BE">
      <w:pPr>
        <w:jc w:val="both"/>
        <w:rPr>
          <w:rFonts w:cstheme="minorHAnsi"/>
          <w:bCs/>
        </w:rPr>
      </w:pPr>
      <w:r w:rsidRPr="00804220">
        <w:rPr>
          <w:rFonts w:cstheme="minorHAnsi"/>
          <w:bCs/>
        </w:rPr>
        <w:t>M: 773</w:t>
      </w:r>
      <w:r w:rsidR="00CE7B76" w:rsidRPr="00804220">
        <w:rPr>
          <w:rFonts w:cstheme="minorHAnsi"/>
          <w:bCs/>
        </w:rPr>
        <w:t xml:space="preserve"> </w:t>
      </w:r>
      <w:r w:rsidRPr="00804220">
        <w:rPr>
          <w:rFonts w:cstheme="minorHAnsi"/>
          <w:bCs/>
        </w:rPr>
        <w:t>032 182</w:t>
      </w:r>
    </w:p>
    <w:p w14:paraId="48F46639" w14:textId="3D4E5041" w:rsidR="00D42CE1" w:rsidRPr="00804220" w:rsidRDefault="00D42CE1" w:rsidP="009755BE">
      <w:pPr>
        <w:jc w:val="both"/>
        <w:rPr>
          <w:rFonts w:cstheme="minorHAnsi"/>
          <w:bCs/>
        </w:rPr>
      </w:pPr>
      <w:r w:rsidRPr="00804220">
        <w:rPr>
          <w:rFonts w:cstheme="minorHAnsi"/>
          <w:bCs/>
        </w:rPr>
        <w:t xml:space="preserve">E: </w:t>
      </w:r>
      <w:hyperlink r:id="rId11" w:history="1">
        <w:r w:rsidR="00CE7B76" w:rsidRPr="00804220">
          <w:rPr>
            <w:rStyle w:val="Hypertextovodkaz"/>
            <w:rFonts w:cstheme="minorHAnsi"/>
            <w:bCs/>
          </w:rPr>
          <w:t>jan.krcmar@solarniasociace.cz</w:t>
        </w:r>
      </w:hyperlink>
    </w:p>
    <w:p w14:paraId="1369B970" w14:textId="77777777" w:rsidR="00CE7B76" w:rsidRPr="00804220" w:rsidRDefault="00CE7B76" w:rsidP="009755BE">
      <w:pPr>
        <w:jc w:val="both"/>
        <w:rPr>
          <w:rFonts w:cstheme="minorHAnsi"/>
          <w:bCs/>
        </w:rPr>
      </w:pPr>
    </w:p>
    <w:sectPr w:rsidR="00CE7B76" w:rsidRPr="00804220" w:rsidSect="00D42CE1">
      <w:headerReference w:type="default" r:id="rId12"/>
      <w:headerReference w:type="first" r:id="rId13"/>
      <w:footerReference w:type="first" r:id="rId14"/>
      <w:pgSz w:w="11900" w:h="16840" w:code="9"/>
      <w:pgMar w:top="1134" w:right="1127" w:bottom="1134"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7D8E2" w14:textId="77777777" w:rsidR="009A44DD" w:rsidRDefault="009A44DD" w:rsidP="009D0953">
      <w:r>
        <w:separator/>
      </w:r>
    </w:p>
  </w:endnote>
  <w:endnote w:type="continuationSeparator" w:id="0">
    <w:p w14:paraId="5433246C" w14:textId="77777777" w:rsidR="009A44DD" w:rsidRDefault="009A44DD" w:rsidP="009D09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ヒラギノ角ゴ Pro W3">
    <w:altName w:val="Yu Gothic"/>
    <w:charset w:val="00"/>
    <w:family w:val="roman"/>
    <w:pitch w:val="default"/>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1C3E0" w14:textId="77777777" w:rsidR="00FF7F18" w:rsidRDefault="00FF7F18" w:rsidP="00FF7F18">
    <w:pPr>
      <w:pStyle w:val="Zpat"/>
      <w:spacing w:before="2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FBED7" w14:textId="77777777" w:rsidR="009A44DD" w:rsidRDefault="009A44DD" w:rsidP="009D0953">
      <w:r>
        <w:separator/>
      </w:r>
    </w:p>
  </w:footnote>
  <w:footnote w:type="continuationSeparator" w:id="0">
    <w:p w14:paraId="6F2A5372" w14:textId="77777777" w:rsidR="009A44DD" w:rsidRDefault="009A44DD" w:rsidP="009D09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0E4CD" w14:textId="77777777" w:rsidR="009D0953" w:rsidRDefault="00932618">
    <w:pPr>
      <w:pStyle w:val="Zhlav"/>
      <w:rPr>
        <w:noProof/>
        <w:lang w:eastAsia="cs-CZ"/>
      </w:rPr>
    </w:pPr>
    <w:r>
      <w:rPr>
        <w:noProof/>
        <w:lang w:eastAsia="cs-CZ"/>
      </w:rPr>
      <w:drawing>
        <wp:anchor distT="0" distB="0" distL="114300" distR="114300" simplePos="0" relativeHeight="251658240" behindDoc="1" locked="0" layoutInCell="1" allowOverlap="1" wp14:anchorId="25E2CA56" wp14:editId="0878FEA4">
          <wp:simplePos x="0" y="0"/>
          <wp:positionH relativeFrom="column">
            <wp:posOffset>-540385</wp:posOffset>
          </wp:positionH>
          <wp:positionV relativeFrom="paragraph">
            <wp:posOffset>-452755</wp:posOffset>
          </wp:positionV>
          <wp:extent cx="7567200" cy="10702800"/>
          <wp:effectExtent l="0" t="0" r="0" b="3810"/>
          <wp:wrapNone/>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9_2020_SA_hlavickovy_papir_V2_F_podklad_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7200" cy="107028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4C927" w14:textId="77777777" w:rsidR="00FF7F18" w:rsidRDefault="00FF7F18">
    <w:pPr>
      <w:pStyle w:val="Zhlav"/>
    </w:pPr>
    <w:r>
      <w:rPr>
        <w:noProof/>
        <w:lang w:eastAsia="cs-CZ"/>
      </w:rPr>
      <w:drawing>
        <wp:anchor distT="0" distB="0" distL="114300" distR="114300" simplePos="0" relativeHeight="251659264" behindDoc="1" locked="0" layoutInCell="1" allowOverlap="1" wp14:anchorId="24CD924D" wp14:editId="7D725AB4">
          <wp:simplePos x="0" y="0"/>
          <wp:positionH relativeFrom="column">
            <wp:posOffset>-550545</wp:posOffset>
          </wp:positionH>
          <wp:positionV relativeFrom="paragraph">
            <wp:posOffset>-446046</wp:posOffset>
          </wp:positionV>
          <wp:extent cx="7569487" cy="10706986"/>
          <wp:effectExtent l="0" t="0" r="0" b="0"/>
          <wp:wrapNone/>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9_2020_SA_hlavickovy_papir_V2_F_podklad_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487" cy="107069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057BF"/>
    <w:multiLevelType w:val="hybridMultilevel"/>
    <w:tmpl w:val="558EAF82"/>
    <w:lvl w:ilvl="0" w:tplc="3C063EE0">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89F4397"/>
    <w:multiLevelType w:val="hybridMultilevel"/>
    <w:tmpl w:val="3CB2E4A6"/>
    <w:lvl w:ilvl="0" w:tplc="6E0C1BE4">
      <w:start w:val="1"/>
      <w:numFmt w:val="bullet"/>
      <w:lvlText w:val=""/>
      <w:lvlJc w:val="left"/>
      <w:pPr>
        <w:ind w:left="720" w:hanging="360"/>
      </w:pPr>
      <w:rPr>
        <w:rFonts w:ascii="Symbol" w:hAnsi="Symbol" w:hint="default"/>
        <w:sz w:val="22"/>
        <w:szCs w:val="22"/>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 w15:restartNumberingAfterBreak="0">
    <w:nsid w:val="1D84015F"/>
    <w:multiLevelType w:val="hybridMultilevel"/>
    <w:tmpl w:val="B7D0271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32EB1142"/>
    <w:multiLevelType w:val="hybridMultilevel"/>
    <w:tmpl w:val="41EA2E78"/>
    <w:lvl w:ilvl="0" w:tplc="A830CF40">
      <w:numFmt w:val="bullet"/>
      <w:lvlText w:val="-"/>
      <w:lvlJc w:val="left"/>
      <w:pPr>
        <w:ind w:left="720" w:hanging="360"/>
      </w:pPr>
      <w:rPr>
        <w:rFonts w:ascii="Arial" w:eastAsia="ヒラギノ角ゴ Pro W3"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3C054A84"/>
    <w:multiLevelType w:val="hybridMultilevel"/>
    <w:tmpl w:val="9A96D90C"/>
    <w:lvl w:ilvl="0" w:tplc="F334D5FA">
      <w:start w:val="16"/>
      <w:numFmt w:val="bullet"/>
      <w:lvlText w:val="-"/>
      <w:lvlJc w:val="left"/>
      <w:pPr>
        <w:ind w:left="405" w:hanging="360"/>
      </w:pPr>
      <w:rPr>
        <w:rFonts w:ascii="Calibri" w:eastAsia="Calibri" w:hAnsi="Calibri" w:cs="Calibri" w:hint="default"/>
      </w:rPr>
    </w:lvl>
    <w:lvl w:ilvl="1" w:tplc="04050003">
      <w:start w:val="1"/>
      <w:numFmt w:val="bullet"/>
      <w:lvlText w:val="o"/>
      <w:lvlJc w:val="left"/>
      <w:pPr>
        <w:ind w:left="1125" w:hanging="360"/>
      </w:pPr>
      <w:rPr>
        <w:rFonts w:ascii="Courier New" w:hAnsi="Courier New" w:cs="Courier New" w:hint="default"/>
      </w:rPr>
    </w:lvl>
    <w:lvl w:ilvl="2" w:tplc="04050005">
      <w:start w:val="1"/>
      <w:numFmt w:val="bullet"/>
      <w:lvlText w:val="."/>
      <w:lvlJc w:val="left"/>
      <w:pPr>
        <w:tabs>
          <w:tab w:val="num" w:pos="2160"/>
        </w:tabs>
        <w:ind w:left="1845" w:hanging="360"/>
      </w:pPr>
      <w:rPr>
        <w:rFonts w:ascii="Wingdings" w:hAnsi="Wingdings" w:hint="default"/>
      </w:rPr>
    </w:lvl>
    <w:lvl w:ilvl="3" w:tplc="04050001">
      <w:start w:val="1"/>
      <w:numFmt w:val="bullet"/>
      <w:lvlText w:val="."/>
      <w:lvlJc w:val="left"/>
      <w:pPr>
        <w:tabs>
          <w:tab w:val="num" w:pos="2880"/>
        </w:tabs>
        <w:ind w:left="2565" w:hanging="360"/>
      </w:pPr>
      <w:rPr>
        <w:rFonts w:ascii="Symbol" w:hAnsi="Symbol" w:hint="default"/>
      </w:rPr>
    </w:lvl>
    <w:lvl w:ilvl="4" w:tplc="04050003">
      <w:start w:val="1"/>
      <w:numFmt w:val="bullet"/>
      <w:lvlText w:val="o"/>
      <w:lvlJc w:val="left"/>
      <w:pPr>
        <w:ind w:left="3285" w:hanging="360"/>
      </w:pPr>
      <w:rPr>
        <w:rFonts w:ascii="Courier New" w:hAnsi="Courier New" w:cs="Courier New" w:hint="default"/>
      </w:rPr>
    </w:lvl>
    <w:lvl w:ilvl="5" w:tplc="04050005">
      <w:start w:val="1"/>
      <w:numFmt w:val="bullet"/>
      <w:lvlText w:val="."/>
      <w:lvlJc w:val="left"/>
      <w:pPr>
        <w:tabs>
          <w:tab w:val="num" w:pos="4320"/>
        </w:tabs>
        <w:ind w:left="4005" w:hanging="360"/>
      </w:pPr>
      <w:rPr>
        <w:rFonts w:ascii="Wingdings" w:hAnsi="Wingdings" w:hint="default"/>
      </w:rPr>
    </w:lvl>
    <w:lvl w:ilvl="6" w:tplc="04050001">
      <w:start w:val="1"/>
      <w:numFmt w:val="bullet"/>
      <w:lvlText w:val="."/>
      <w:lvlJc w:val="left"/>
      <w:pPr>
        <w:tabs>
          <w:tab w:val="num" w:pos="5040"/>
        </w:tabs>
        <w:ind w:left="4725" w:hanging="360"/>
      </w:pPr>
      <w:rPr>
        <w:rFonts w:ascii="Symbol" w:hAnsi="Symbol" w:hint="default"/>
      </w:rPr>
    </w:lvl>
    <w:lvl w:ilvl="7" w:tplc="04050003">
      <w:start w:val="1"/>
      <w:numFmt w:val="bullet"/>
      <w:lvlText w:val="o"/>
      <w:lvlJc w:val="left"/>
      <w:pPr>
        <w:ind w:left="5445" w:hanging="360"/>
      </w:pPr>
      <w:rPr>
        <w:rFonts w:ascii="Courier New" w:hAnsi="Courier New" w:cs="Courier New" w:hint="default"/>
      </w:rPr>
    </w:lvl>
    <w:lvl w:ilvl="8" w:tplc="04050005">
      <w:start w:val="1"/>
      <w:numFmt w:val="bullet"/>
      <w:lvlText w:val="."/>
      <w:lvlJc w:val="left"/>
      <w:pPr>
        <w:tabs>
          <w:tab w:val="num" w:pos="6480"/>
        </w:tabs>
        <w:ind w:left="6165" w:hanging="360"/>
      </w:pPr>
      <w:rPr>
        <w:rFonts w:ascii="Wingdings" w:hAnsi="Wingding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8D3"/>
    <w:rsid w:val="0004579A"/>
    <w:rsid w:val="0009792B"/>
    <w:rsid w:val="00141FB5"/>
    <w:rsid w:val="00153AD3"/>
    <w:rsid w:val="002C7EB1"/>
    <w:rsid w:val="002F30CE"/>
    <w:rsid w:val="00323731"/>
    <w:rsid w:val="004451B5"/>
    <w:rsid w:val="00462C36"/>
    <w:rsid w:val="00486298"/>
    <w:rsid w:val="00511D60"/>
    <w:rsid w:val="00580ACC"/>
    <w:rsid w:val="00593F6C"/>
    <w:rsid w:val="005B58AD"/>
    <w:rsid w:val="005E481D"/>
    <w:rsid w:val="00616710"/>
    <w:rsid w:val="00656D60"/>
    <w:rsid w:val="00683FF5"/>
    <w:rsid w:val="006A6FB3"/>
    <w:rsid w:val="007050DE"/>
    <w:rsid w:val="00763872"/>
    <w:rsid w:val="007718D3"/>
    <w:rsid w:val="007B3301"/>
    <w:rsid w:val="00804220"/>
    <w:rsid w:val="008043DE"/>
    <w:rsid w:val="00837EF2"/>
    <w:rsid w:val="00893012"/>
    <w:rsid w:val="008D7DC0"/>
    <w:rsid w:val="00932618"/>
    <w:rsid w:val="0094551F"/>
    <w:rsid w:val="009755BE"/>
    <w:rsid w:val="00985457"/>
    <w:rsid w:val="009A44DD"/>
    <w:rsid w:val="009D0953"/>
    <w:rsid w:val="009E6B3B"/>
    <w:rsid w:val="00A20370"/>
    <w:rsid w:val="00A253F1"/>
    <w:rsid w:val="00AA1E8D"/>
    <w:rsid w:val="00BD5822"/>
    <w:rsid w:val="00BF3ED8"/>
    <w:rsid w:val="00C272EB"/>
    <w:rsid w:val="00C71E14"/>
    <w:rsid w:val="00CE7B76"/>
    <w:rsid w:val="00D1192F"/>
    <w:rsid w:val="00D12957"/>
    <w:rsid w:val="00D42CE1"/>
    <w:rsid w:val="00D72B67"/>
    <w:rsid w:val="00D96C04"/>
    <w:rsid w:val="00EA4667"/>
    <w:rsid w:val="00EC2407"/>
    <w:rsid w:val="00EF2F21"/>
    <w:rsid w:val="00EF3080"/>
    <w:rsid w:val="00F4467F"/>
    <w:rsid w:val="00F50CFC"/>
    <w:rsid w:val="00FD2398"/>
    <w:rsid w:val="00FF3C04"/>
    <w:rsid w:val="00FF7F1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CBDB24"/>
  <w15:docId w15:val="{FA629FE1-CEAA-4DFF-B8D7-0E4401BE4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next w:val="Normln"/>
    <w:link w:val="Nadpis2Char"/>
    <w:rsid w:val="00F50CFC"/>
    <w:pPr>
      <w:keepNext/>
      <w:widowControl w:val="0"/>
      <w:suppressAutoHyphens/>
      <w:autoSpaceDE w:val="0"/>
      <w:autoSpaceDN w:val="0"/>
      <w:spacing w:before="240" w:after="60"/>
      <w:textAlignment w:val="baseline"/>
      <w:outlineLvl w:val="1"/>
    </w:pPr>
    <w:rPr>
      <w:rFonts w:ascii="Cambria" w:eastAsia="Times New Roman" w:hAnsi="Cambria" w:cs="Times New Roman"/>
      <w:b/>
      <w:bCs/>
      <w:i/>
      <w:iCs/>
      <w:kern w:val="3"/>
      <w:sz w:val="28"/>
      <w:szCs w:val="28"/>
      <w:lang w:eastAsia="zh-C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Zkladnodstavec">
    <w:name w:val="[Základní odstavec]"/>
    <w:basedOn w:val="Normln"/>
    <w:uiPriority w:val="99"/>
    <w:rsid w:val="009E6B3B"/>
    <w:pPr>
      <w:autoSpaceDE w:val="0"/>
      <w:autoSpaceDN w:val="0"/>
      <w:adjustRightInd w:val="0"/>
      <w:spacing w:line="288" w:lineRule="auto"/>
      <w:textAlignment w:val="center"/>
    </w:pPr>
    <w:rPr>
      <w:rFonts w:ascii="MinionPro-Regular" w:hAnsi="MinionPro-Regular" w:cs="MinionPro-Regular"/>
      <w:color w:val="000000"/>
    </w:rPr>
  </w:style>
  <w:style w:type="paragraph" w:styleId="Textbubliny">
    <w:name w:val="Balloon Text"/>
    <w:basedOn w:val="Normln"/>
    <w:link w:val="TextbublinyChar"/>
    <w:uiPriority w:val="99"/>
    <w:semiHidden/>
    <w:unhideWhenUsed/>
    <w:rsid w:val="006A6FB3"/>
    <w:rPr>
      <w:rFonts w:ascii="Tahoma" w:hAnsi="Tahoma" w:cs="Tahoma"/>
      <w:sz w:val="16"/>
      <w:szCs w:val="16"/>
    </w:rPr>
  </w:style>
  <w:style w:type="character" w:customStyle="1" w:styleId="TextbublinyChar">
    <w:name w:val="Text bubliny Char"/>
    <w:basedOn w:val="Standardnpsmoodstavce"/>
    <w:link w:val="Textbubliny"/>
    <w:uiPriority w:val="99"/>
    <w:semiHidden/>
    <w:rsid w:val="006A6FB3"/>
    <w:rPr>
      <w:rFonts w:ascii="Tahoma" w:hAnsi="Tahoma" w:cs="Tahoma"/>
      <w:sz w:val="16"/>
      <w:szCs w:val="16"/>
    </w:rPr>
  </w:style>
  <w:style w:type="paragraph" w:styleId="Zhlav">
    <w:name w:val="header"/>
    <w:basedOn w:val="Normln"/>
    <w:link w:val="ZhlavChar"/>
    <w:uiPriority w:val="99"/>
    <w:unhideWhenUsed/>
    <w:rsid w:val="009D0953"/>
    <w:pPr>
      <w:tabs>
        <w:tab w:val="center" w:pos="4536"/>
        <w:tab w:val="right" w:pos="9072"/>
      </w:tabs>
    </w:pPr>
  </w:style>
  <w:style w:type="character" w:customStyle="1" w:styleId="ZhlavChar">
    <w:name w:val="Záhlaví Char"/>
    <w:basedOn w:val="Standardnpsmoodstavce"/>
    <w:link w:val="Zhlav"/>
    <w:uiPriority w:val="99"/>
    <w:rsid w:val="009D0953"/>
  </w:style>
  <w:style w:type="paragraph" w:styleId="Zpat">
    <w:name w:val="footer"/>
    <w:basedOn w:val="Normln"/>
    <w:link w:val="ZpatChar"/>
    <w:uiPriority w:val="99"/>
    <w:unhideWhenUsed/>
    <w:rsid w:val="009D0953"/>
    <w:pPr>
      <w:tabs>
        <w:tab w:val="center" w:pos="4536"/>
        <w:tab w:val="right" w:pos="9072"/>
      </w:tabs>
    </w:pPr>
  </w:style>
  <w:style w:type="character" w:customStyle="1" w:styleId="ZpatChar">
    <w:name w:val="Zápatí Char"/>
    <w:basedOn w:val="Standardnpsmoodstavce"/>
    <w:link w:val="Zpat"/>
    <w:uiPriority w:val="99"/>
    <w:rsid w:val="009D0953"/>
  </w:style>
  <w:style w:type="character" w:styleId="Hypertextovodkaz">
    <w:name w:val="Hyperlink"/>
    <w:basedOn w:val="Standardnpsmoodstavce"/>
    <w:uiPriority w:val="99"/>
    <w:unhideWhenUsed/>
    <w:rsid w:val="00EC2407"/>
    <w:rPr>
      <w:color w:val="0563C1" w:themeColor="hyperlink"/>
      <w:u w:val="single"/>
    </w:rPr>
  </w:style>
  <w:style w:type="paragraph" w:styleId="Textkomente">
    <w:name w:val="annotation text"/>
    <w:basedOn w:val="Normln"/>
    <w:link w:val="TextkomenteChar"/>
    <w:uiPriority w:val="99"/>
    <w:semiHidden/>
    <w:unhideWhenUsed/>
    <w:rsid w:val="00EC2407"/>
    <w:pPr>
      <w:spacing w:after="160"/>
    </w:pPr>
    <w:rPr>
      <w:sz w:val="20"/>
      <w:szCs w:val="20"/>
    </w:rPr>
  </w:style>
  <w:style w:type="character" w:customStyle="1" w:styleId="TextkomenteChar">
    <w:name w:val="Text komentáře Char"/>
    <w:basedOn w:val="Standardnpsmoodstavce"/>
    <w:link w:val="Textkomente"/>
    <w:uiPriority w:val="99"/>
    <w:semiHidden/>
    <w:rsid w:val="00EC2407"/>
    <w:rPr>
      <w:sz w:val="20"/>
      <w:szCs w:val="20"/>
    </w:rPr>
  </w:style>
  <w:style w:type="paragraph" w:styleId="Odstavecseseznamem">
    <w:name w:val="List Paragraph"/>
    <w:basedOn w:val="Normln"/>
    <w:uiPriority w:val="34"/>
    <w:qFormat/>
    <w:rsid w:val="00EC2407"/>
    <w:pPr>
      <w:spacing w:after="160" w:line="256" w:lineRule="auto"/>
      <w:ind w:left="720"/>
      <w:contextualSpacing/>
    </w:pPr>
    <w:rPr>
      <w:sz w:val="22"/>
      <w:szCs w:val="22"/>
    </w:rPr>
  </w:style>
  <w:style w:type="character" w:styleId="Odkaznakoment">
    <w:name w:val="annotation reference"/>
    <w:basedOn w:val="Standardnpsmoodstavce"/>
    <w:uiPriority w:val="99"/>
    <w:semiHidden/>
    <w:unhideWhenUsed/>
    <w:rsid w:val="00EC2407"/>
    <w:rPr>
      <w:sz w:val="16"/>
      <w:szCs w:val="16"/>
    </w:rPr>
  </w:style>
  <w:style w:type="character" w:styleId="Siln">
    <w:name w:val="Strong"/>
    <w:aliases w:val="Běžný text tučně"/>
    <w:basedOn w:val="Standardnpsmoodstavce"/>
    <w:uiPriority w:val="22"/>
    <w:qFormat/>
    <w:rsid w:val="00AA1E8D"/>
    <w:rPr>
      <w:b/>
      <w:bCs/>
    </w:rPr>
  </w:style>
  <w:style w:type="paragraph" w:customStyle="1" w:styleId="HLAVICKA">
    <w:name w:val="HLAVICKA"/>
    <w:basedOn w:val="Normln"/>
    <w:rsid w:val="00AA1E8D"/>
    <w:pPr>
      <w:tabs>
        <w:tab w:val="left" w:pos="284"/>
        <w:tab w:val="left" w:pos="1145"/>
      </w:tabs>
      <w:overflowPunct w:val="0"/>
      <w:autoSpaceDE w:val="0"/>
      <w:autoSpaceDN w:val="0"/>
      <w:adjustRightInd w:val="0"/>
      <w:spacing w:after="60"/>
      <w:textAlignment w:val="baseline"/>
    </w:pPr>
    <w:rPr>
      <w:rFonts w:ascii="Times New Roman" w:eastAsia="Times New Roman" w:hAnsi="Times New Roman" w:cs="Times New Roman"/>
      <w:sz w:val="20"/>
      <w:szCs w:val="20"/>
      <w:lang w:eastAsia="cs-CZ"/>
    </w:rPr>
  </w:style>
  <w:style w:type="character" w:styleId="Nevyeenzmnka">
    <w:name w:val="Unresolved Mention"/>
    <w:basedOn w:val="Standardnpsmoodstavce"/>
    <w:uiPriority w:val="99"/>
    <w:semiHidden/>
    <w:unhideWhenUsed/>
    <w:rsid w:val="00656D60"/>
    <w:rPr>
      <w:color w:val="605E5C"/>
      <w:shd w:val="clear" w:color="auto" w:fill="E1DFDD"/>
    </w:rPr>
  </w:style>
  <w:style w:type="character" w:customStyle="1" w:styleId="Nadpis2Char">
    <w:name w:val="Nadpis 2 Char"/>
    <w:basedOn w:val="Standardnpsmoodstavce"/>
    <w:link w:val="Nadpis2"/>
    <w:rsid w:val="00F50CFC"/>
    <w:rPr>
      <w:rFonts w:ascii="Cambria" w:eastAsia="Times New Roman" w:hAnsi="Cambria" w:cs="Times New Roman"/>
      <w:b/>
      <w:bCs/>
      <w:i/>
      <w:iCs/>
      <w:kern w:val="3"/>
      <w:sz w:val="28"/>
      <w:szCs w:val="28"/>
      <w:lang w:eastAsia="zh-CN"/>
    </w:rPr>
  </w:style>
  <w:style w:type="paragraph" w:styleId="Textpoznpodarou">
    <w:name w:val="footnote text"/>
    <w:basedOn w:val="Normln"/>
    <w:link w:val="TextpoznpodarouChar"/>
    <w:uiPriority w:val="99"/>
    <w:semiHidden/>
    <w:unhideWhenUsed/>
    <w:rsid w:val="00F50CFC"/>
    <w:pPr>
      <w:widowControl w:val="0"/>
      <w:suppressAutoHyphens/>
    </w:pPr>
    <w:rPr>
      <w:rFonts w:ascii="Times New Roman" w:eastAsia="Arial Unicode MS" w:hAnsi="Times New Roman" w:cs="Times New Roman"/>
      <w:kern w:val="1"/>
      <w:sz w:val="20"/>
      <w:szCs w:val="20"/>
      <w:lang w:eastAsia="cs-CZ"/>
    </w:rPr>
  </w:style>
  <w:style w:type="character" w:customStyle="1" w:styleId="TextpoznpodarouChar">
    <w:name w:val="Text pozn. pod čarou Char"/>
    <w:basedOn w:val="Standardnpsmoodstavce"/>
    <w:link w:val="Textpoznpodarou"/>
    <w:uiPriority w:val="99"/>
    <w:semiHidden/>
    <w:rsid w:val="00F50CFC"/>
    <w:rPr>
      <w:rFonts w:ascii="Times New Roman" w:eastAsia="Arial Unicode MS" w:hAnsi="Times New Roman" w:cs="Times New Roman"/>
      <w:kern w:val="1"/>
      <w:sz w:val="20"/>
      <w:szCs w:val="20"/>
      <w:lang w:eastAsia="cs-CZ"/>
    </w:rPr>
  </w:style>
  <w:style w:type="character" w:styleId="Znakapoznpodarou">
    <w:name w:val="footnote reference"/>
    <w:basedOn w:val="Standardnpsmoodstavce"/>
    <w:uiPriority w:val="99"/>
    <w:semiHidden/>
    <w:unhideWhenUsed/>
    <w:rsid w:val="00F50CFC"/>
    <w:rPr>
      <w:vertAlign w:val="superscript"/>
    </w:rPr>
  </w:style>
  <w:style w:type="paragraph" w:styleId="Normlnweb">
    <w:name w:val="Normal (Web)"/>
    <w:basedOn w:val="Normln"/>
    <w:uiPriority w:val="99"/>
    <w:rsid w:val="00F50CFC"/>
    <w:pPr>
      <w:suppressAutoHyphens/>
      <w:autoSpaceDN w:val="0"/>
      <w:spacing w:before="280" w:after="280"/>
      <w:textAlignment w:val="baseline"/>
    </w:pPr>
    <w:rPr>
      <w:rFonts w:ascii="Arial Unicode MS" w:eastAsia="Arial Unicode MS" w:hAnsi="Arial Unicode MS" w:cs="Arial Unicode MS"/>
      <w:kern w:val="3"/>
      <w:lang w:eastAsia="zh-CN"/>
    </w:rPr>
  </w:style>
  <w:style w:type="paragraph" w:customStyle="1" w:styleId="Standard">
    <w:name w:val="Standard"/>
    <w:rsid w:val="00F50CFC"/>
    <w:pPr>
      <w:widowControl w:val="0"/>
      <w:suppressAutoHyphens/>
      <w:autoSpaceDE w:val="0"/>
      <w:autoSpaceDN w:val="0"/>
      <w:textAlignment w:val="baseline"/>
    </w:pPr>
    <w:rPr>
      <w:rFonts w:ascii="Arial" w:eastAsia="Times New Roman" w:hAnsi="Arial" w:cs="Arial"/>
      <w:kern w:val="3"/>
      <w:sz w:val="20"/>
      <w:szCs w:val="20"/>
      <w:lang w:eastAsia="zh-CN"/>
    </w:rPr>
  </w:style>
  <w:style w:type="character" w:customStyle="1" w:styleId="nowrap">
    <w:name w:val="nowrap"/>
    <w:basedOn w:val="Standardnpsmoodstavce"/>
    <w:rsid w:val="00F50CFC"/>
  </w:style>
  <w:style w:type="character" w:customStyle="1" w:styleId="preformatted">
    <w:name w:val="preformatted"/>
    <w:basedOn w:val="Standardnpsmoodstavce"/>
    <w:rsid w:val="00F50CFC"/>
  </w:style>
  <w:style w:type="character" w:customStyle="1" w:styleId="tsubjname">
    <w:name w:val="tsubjname"/>
    <w:basedOn w:val="Standardnpsmoodstavce"/>
    <w:rsid w:val="00F50CFC"/>
  </w:style>
  <w:style w:type="paragraph" w:customStyle="1" w:styleId="Default">
    <w:name w:val="Default"/>
    <w:rsid w:val="00F50CFC"/>
    <w:pPr>
      <w:autoSpaceDE w:val="0"/>
      <w:autoSpaceDN w:val="0"/>
      <w:adjustRightInd w:val="0"/>
    </w:pPr>
    <w:rPr>
      <w:rFonts w:ascii="Times New Roman" w:hAnsi="Times New Roman" w:cs="Times New Roman"/>
      <w:color w:val="000000"/>
    </w:rPr>
  </w:style>
  <w:style w:type="paragraph" w:styleId="Bezmezer">
    <w:name w:val="No Spacing"/>
    <w:qFormat/>
    <w:rsid w:val="009755BE"/>
    <w:rPr>
      <w:rFonts w:ascii="Calibri" w:eastAsia="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702083">
      <w:bodyDiv w:val="1"/>
      <w:marLeft w:val="0"/>
      <w:marRight w:val="0"/>
      <w:marTop w:val="0"/>
      <w:marBottom w:val="0"/>
      <w:divBdr>
        <w:top w:val="none" w:sz="0" w:space="0" w:color="auto"/>
        <w:left w:val="none" w:sz="0" w:space="0" w:color="auto"/>
        <w:bottom w:val="none" w:sz="0" w:space="0" w:color="auto"/>
        <w:right w:val="none" w:sz="0" w:space="0" w:color="auto"/>
      </w:divBdr>
    </w:div>
    <w:div w:id="555774449">
      <w:bodyDiv w:val="1"/>
      <w:marLeft w:val="0"/>
      <w:marRight w:val="0"/>
      <w:marTop w:val="0"/>
      <w:marBottom w:val="0"/>
      <w:divBdr>
        <w:top w:val="none" w:sz="0" w:space="0" w:color="auto"/>
        <w:left w:val="none" w:sz="0" w:space="0" w:color="auto"/>
        <w:bottom w:val="none" w:sz="0" w:space="0" w:color="auto"/>
        <w:right w:val="none" w:sz="0" w:space="0" w:color="auto"/>
      </w:divBdr>
    </w:div>
    <w:div w:id="1146359217">
      <w:bodyDiv w:val="1"/>
      <w:marLeft w:val="0"/>
      <w:marRight w:val="0"/>
      <w:marTop w:val="0"/>
      <w:marBottom w:val="0"/>
      <w:divBdr>
        <w:top w:val="none" w:sz="0" w:space="0" w:color="auto"/>
        <w:left w:val="none" w:sz="0" w:space="0" w:color="auto"/>
        <w:bottom w:val="none" w:sz="0" w:space="0" w:color="auto"/>
        <w:right w:val="none" w:sz="0" w:space="0" w:color="auto"/>
      </w:divBdr>
    </w:div>
    <w:div w:id="1938437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n.krcmar@solarniasociace.cz"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2D50E9CC20C2F945B53DCB9F67E7787F" ma:contentTypeVersion="16" ma:contentTypeDescription="Vytvoří nový dokument" ma:contentTypeScope="" ma:versionID="d82455c524db194433fb271b94cb74f2">
  <xsd:schema xmlns:xsd="http://www.w3.org/2001/XMLSchema" xmlns:xs="http://www.w3.org/2001/XMLSchema" xmlns:p="http://schemas.microsoft.com/office/2006/metadata/properties" xmlns:ns2="40b70d79-a3ac-47ad-b3b6-eb793c2deac0" xmlns:ns3="68b63485-aef3-4a92-a166-9e2096c076e9" targetNamespace="http://schemas.microsoft.com/office/2006/metadata/properties" ma:root="true" ma:fieldsID="64ecf83303a9c23918f730fffa9d42d4" ns2:_="" ns3:_="">
    <xsd:import namespace="40b70d79-a3ac-47ad-b3b6-eb793c2deac0"/>
    <xsd:import namespace="68b63485-aef3-4a92-a166-9e2096c076e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b70d79-a3ac-47ad-b3b6-eb793c2deac0" elementFormDefault="qualified">
    <xsd:import namespace="http://schemas.microsoft.com/office/2006/documentManagement/types"/>
    <xsd:import namespace="http://schemas.microsoft.com/office/infopath/2007/PartnerControls"/>
    <xsd:element name="SharedWithUsers" ma:index="8"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internalName="SharedWithDetails" ma:readOnly="true">
      <xsd:simpleType>
        <xsd:restriction base="dms:Note">
          <xsd:maxLength value="255"/>
        </xsd:restriction>
      </xsd:simpleType>
    </xsd:element>
    <xsd:element name="TaxCatchAll" ma:index="23" nillable="true" ma:displayName="Taxonomy Catch All Column" ma:hidden="true" ma:list="{29256736-2780-4778-af65-83a39350b608}" ma:internalName="TaxCatchAll" ma:showField="CatchAllData" ma:web="40b70d79-a3ac-47ad-b3b6-eb793c2deac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8b63485-aef3-4a92-a166-9e2096c076e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Značky obrázků" ma:readOnly="false" ma:fieldId="{5cf76f15-5ced-4ddc-b409-7134ff3c332f}" ma:taxonomyMulti="true" ma:sspId="1db7fde4-73e1-4fe6-8dcf-9b62a2ed444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8b63485-aef3-4a92-a166-9e2096c076e9">
      <Terms xmlns="http://schemas.microsoft.com/office/infopath/2007/PartnerControls"/>
    </lcf76f155ced4ddcb4097134ff3c332f>
    <TaxCatchAll xmlns="40b70d79-a3ac-47ad-b3b6-eb793c2deac0" xsi:nil="true"/>
  </documentManagement>
</p:properties>
</file>

<file path=customXml/itemProps1.xml><?xml version="1.0" encoding="utf-8"?>
<ds:datastoreItem xmlns:ds="http://schemas.openxmlformats.org/officeDocument/2006/customXml" ds:itemID="{4B0968EF-C730-42D4-A8DE-3F7E573257CA}">
  <ds:schemaRefs>
    <ds:schemaRef ds:uri="http://schemas.microsoft.com/sharepoint/v3/contenttype/forms"/>
  </ds:schemaRefs>
</ds:datastoreItem>
</file>

<file path=customXml/itemProps2.xml><?xml version="1.0" encoding="utf-8"?>
<ds:datastoreItem xmlns:ds="http://schemas.openxmlformats.org/officeDocument/2006/customXml" ds:itemID="{10E0F683-F8E6-48AB-889A-772D9B2D46F0}"/>
</file>

<file path=customXml/itemProps3.xml><?xml version="1.0" encoding="utf-8"?>
<ds:datastoreItem xmlns:ds="http://schemas.openxmlformats.org/officeDocument/2006/customXml" ds:itemID="{64EF3F5E-1B76-4189-B4FB-11163493C71A}">
  <ds:schemaRefs>
    <ds:schemaRef ds:uri="http://schemas.openxmlformats.org/officeDocument/2006/bibliography"/>
  </ds:schemaRefs>
</ds:datastoreItem>
</file>

<file path=customXml/itemProps4.xml><?xml version="1.0" encoding="utf-8"?>
<ds:datastoreItem xmlns:ds="http://schemas.openxmlformats.org/officeDocument/2006/customXml" ds:itemID="{6041F637-60BE-4FE3-A27D-9295C1470F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658</Words>
  <Characters>3887</Characters>
  <Application>Microsoft Office Word</Application>
  <DocSecurity>0</DocSecurity>
  <Lines>32</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Petra Písková</cp:lastModifiedBy>
  <cp:revision>4</cp:revision>
  <dcterms:created xsi:type="dcterms:W3CDTF">2022-01-05T18:09:00Z</dcterms:created>
  <dcterms:modified xsi:type="dcterms:W3CDTF">2022-01-05T18:15:00Z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0x0101002D50E9CC20C2F945B53DCB9F67E7787F</vt:lpwstr>
  </property>
</Properties>
</file>