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ABFCD0" w14:textId="77777777" w:rsidR="00277CC1" w:rsidRDefault="00277CC1" w:rsidP="00277CC1">
      <w:pPr>
        <w:rPr>
          <w:rFonts w:ascii="Barlow" w:eastAsia="Barlow" w:hAnsi="Barlow" w:cs="Barlow"/>
          <w:b/>
          <w:sz w:val="24"/>
          <w:szCs w:val="24"/>
          <w:lang w:val="cs-CZ"/>
        </w:rPr>
      </w:pPr>
    </w:p>
    <w:p w14:paraId="3A0E77C7" w14:textId="77777777" w:rsidR="00277CC1" w:rsidRDefault="00277CC1" w:rsidP="00277CC1">
      <w:pPr>
        <w:rPr>
          <w:rFonts w:ascii="Barlow" w:eastAsia="Barlow" w:hAnsi="Barlow" w:cs="Barlow"/>
          <w:b/>
          <w:sz w:val="24"/>
          <w:szCs w:val="24"/>
          <w:lang w:val="cs-CZ"/>
        </w:rPr>
      </w:pPr>
    </w:p>
    <w:p w14:paraId="5815DA51" w14:textId="77777777" w:rsidR="00277CC1" w:rsidRDefault="00277CC1" w:rsidP="00277CC1">
      <w:pPr>
        <w:rPr>
          <w:rFonts w:ascii="Barlow" w:eastAsia="Barlow" w:hAnsi="Barlow" w:cs="Barlow"/>
          <w:b/>
          <w:sz w:val="24"/>
          <w:szCs w:val="24"/>
          <w:lang w:val="cs-CZ"/>
        </w:rPr>
      </w:pPr>
    </w:p>
    <w:p w14:paraId="59654B23" w14:textId="6A47A60B" w:rsidR="00277CC1" w:rsidRPr="00277CC1" w:rsidRDefault="004314C4" w:rsidP="00277CC1">
      <w:pPr>
        <w:jc w:val="center"/>
        <w:rPr>
          <w:rFonts w:ascii="Barlow" w:eastAsia="Barlow" w:hAnsi="Barlow" w:cs="Barlow"/>
          <w:i/>
          <w:noProof/>
          <w:sz w:val="24"/>
          <w:szCs w:val="24"/>
          <w:lang w:val="cs-CZ"/>
        </w:rPr>
      </w:pPr>
      <w:r>
        <w:rPr>
          <w:rFonts w:ascii="Barlow" w:eastAsia="Barlow" w:hAnsi="Barlow" w:cs="Barlow"/>
          <w:i/>
          <w:noProof/>
          <w:sz w:val="24"/>
          <w:szCs w:val="24"/>
          <w:lang w:val="cs-CZ"/>
        </w:rPr>
        <w:t>2. května</w:t>
      </w:r>
      <w:r w:rsidR="00277CC1" w:rsidRPr="00277CC1">
        <w:rPr>
          <w:rFonts w:ascii="Barlow" w:eastAsia="Barlow" w:hAnsi="Barlow" w:cs="Barlow"/>
          <w:i/>
          <w:noProof/>
          <w:sz w:val="24"/>
          <w:szCs w:val="24"/>
          <w:lang w:val="cs-CZ"/>
        </w:rPr>
        <w:t xml:space="preserve"> 20</w:t>
      </w:r>
      <w:r w:rsidR="00E67331">
        <w:rPr>
          <w:rFonts w:ascii="Barlow" w:eastAsia="Barlow" w:hAnsi="Barlow" w:cs="Barlow"/>
          <w:i/>
          <w:noProof/>
          <w:sz w:val="24"/>
          <w:szCs w:val="24"/>
          <w:lang w:val="cs-CZ"/>
        </w:rPr>
        <w:t>20</w:t>
      </w:r>
    </w:p>
    <w:p w14:paraId="1E006545" w14:textId="77777777" w:rsidR="00277CC1" w:rsidRDefault="00277CC1" w:rsidP="00277CC1">
      <w:pPr>
        <w:jc w:val="center"/>
        <w:rPr>
          <w:rFonts w:ascii="Barlow" w:eastAsia="Barlow" w:hAnsi="Barlow" w:cs="Barlow"/>
          <w:i/>
          <w:noProof/>
          <w:sz w:val="24"/>
          <w:szCs w:val="24"/>
          <w:lang w:val="cs-CZ"/>
        </w:rPr>
      </w:pPr>
      <w:r w:rsidRPr="00FC7D17">
        <w:rPr>
          <w:rFonts w:ascii="Barlow" w:eastAsia="Barlow" w:hAnsi="Barlow" w:cs="Barlow"/>
          <w:i/>
          <w:noProof/>
          <w:sz w:val="24"/>
          <w:szCs w:val="24"/>
          <w:lang w:val="cs-CZ"/>
        </w:rPr>
        <w:t>Tisková zpráva Solární asociace</w:t>
      </w:r>
    </w:p>
    <w:p w14:paraId="54E7CD1A" w14:textId="5BB446AB" w:rsidR="004314C4" w:rsidRDefault="004314C4" w:rsidP="008C389E">
      <w:pPr>
        <w:spacing w:line="240" w:lineRule="auto"/>
        <w:jc w:val="both"/>
        <w:rPr>
          <w:rFonts w:asciiTheme="minorHAnsi" w:hAnsiTheme="minorHAnsi" w:cstheme="minorHAnsi"/>
          <w:sz w:val="24"/>
          <w:szCs w:val="24"/>
          <w:lang w:val="cs-CZ"/>
        </w:rPr>
      </w:pPr>
    </w:p>
    <w:p w14:paraId="7B55BB4C" w14:textId="77777777" w:rsidR="004314C4" w:rsidRDefault="004314C4" w:rsidP="00761A48">
      <w:pPr>
        <w:pStyle w:val="Normlnweb"/>
        <w:spacing w:before="0" w:beforeAutospacing="0" w:after="0" w:afterAutospacing="0" w:line="276" w:lineRule="auto"/>
      </w:pPr>
      <w:r w:rsidRPr="004314C4">
        <w:rPr>
          <w:rFonts w:asciiTheme="minorHAnsi" w:eastAsia="Arial" w:hAnsiTheme="minorHAnsi" w:cstheme="minorHAnsi"/>
          <w:b/>
          <w:bCs/>
          <w:i/>
          <w:iCs/>
          <w:u w:val="single"/>
        </w:rPr>
        <w:t>Vicepremiér Havlíček hájí neobhajitelné: vládou navrhovaný zásah vůči podpoře solární energetiky je likvidační a diskriminační</w:t>
      </w:r>
    </w:p>
    <w:p w14:paraId="22FF54D6" w14:textId="77777777" w:rsidR="004314C4" w:rsidRDefault="004314C4" w:rsidP="00761A48">
      <w:pPr>
        <w:jc w:val="both"/>
      </w:pPr>
    </w:p>
    <w:p w14:paraId="386663E5" w14:textId="77777777" w:rsidR="004314C4" w:rsidRPr="004314C4" w:rsidRDefault="004314C4" w:rsidP="00761A48">
      <w:pPr>
        <w:pStyle w:val="Normlnweb"/>
        <w:spacing w:before="0" w:beforeAutospacing="0" w:after="0" w:afterAutospacing="0" w:line="276" w:lineRule="auto"/>
        <w:jc w:val="both"/>
        <w:rPr>
          <w:b/>
          <w:bCs/>
        </w:rPr>
      </w:pPr>
      <w:r w:rsidRPr="004314C4">
        <w:rPr>
          <w:rFonts w:ascii="Arial" w:hAnsi="Arial" w:cs="Arial"/>
          <w:b/>
          <w:bCs/>
          <w:color w:val="000000"/>
          <w:sz w:val="22"/>
          <w:szCs w:val="22"/>
        </w:rPr>
        <w:t xml:space="preserve">Vicepremiér a ministr průmyslu Karel Havlíček v dnešním rozhovoru pro deník </w:t>
      </w:r>
      <w:hyperlink r:id="rId6" w:history="1">
        <w:r w:rsidRPr="004314C4">
          <w:rPr>
            <w:rStyle w:val="Hypertextovodkaz"/>
            <w:rFonts w:ascii="Arial" w:hAnsi="Arial" w:cs="Arial"/>
            <w:b/>
            <w:bCs/>
            <w:color w:val="1155CC"/>
            <w:sz w:val="22"/>
            <w:szCs w:val="22"/>
          </w:rPr>
          <w:t>Právo</w:t>
        </w:r>
      </w:hyperlink>
      <w:r w:rsidRPr="004314C4">
        <w:rPr>
          <w:rFonts w:ascii="Arial" w:hAnsi="Arial" w:cs="Arial"/>
          <w:b/>
          <w:bCs/>
          <w:color w:val="000000"/>
          <w:sz w:val="22"/>
          <w:szCs w:val="22"/>
        </w:rPr>
        <w:t xml:space="preserve"> komentoval pondělní rozhodnutí vlády, které bezprecedentním způsobem zasahuje do zákonem garantovaných podmínek podpory solárních elektráren. </w:t>
      </w:r>
    </w:p>
    <w:p w14:paraId="4B130CFA" w14:textId="77777777" w:rsidR="004314C4" w:rsidRDefault="004314C4" w:rsidP="00761A48">
      <w:pPr>
        <w:jc w:val="both"/>
      </w:pPr>
    </w:p>
    <w:p w14:paraId="34E5A2EB" w14:textId="77777777" w:rsidR="004314C4" w:rsidRDefault="004314C4" w:rsidP="00761A48">
      <w:pPr>
        <w:pStyle w:val="Normlnweb"/>
        <w:spacing w:before="0" w:beforeAutospacing="0" w:after="0" w:afterAutospacing="0" w:line="276" w:lineRule="auto"/>
        <w:jc w:val="both"/>
      </w:pPr>
      <w:r>
        <w:rPr>
          <w:rFonts w:ascii="Arial" w:hAnsi="Arial" w:cs="Arial"/>
          <w:color w:val="000000"/>
          <w:sz w:val="22"/>
          <w:szCs w:val="22"/>
        </w:rPr>
        <w:t>Karel Havlíček zde uvedl, že nešlo o nečekané změny a doplnil, že</w:t>
      </w:r>
      <w:r>
        <w:rPr>
          <w:rFonts w:ascii="Arial" w:hAnsi="Arial" w:cs="Arial"/>
          <w:i/>
          <w:iCs/>
          <w:color w:val="000000"/>
          <w:sz w:val="22"/>
          <w:szCs w:val="22"/>
        </w:rPr>
        <w:t xml:space="preserve"> “v roce 2009 a 2010 naprosto selhali politici a regulatorní úřady, takže se těm, kteří stačili instalovat elektrárny do konce roku 2010, garantovala na 20 let naprosto neuvěřitelná výkupní cena.</w:t>
      </w:r>
      <w:r>
        <w:rPr>
          <w:rFonts w:ascii="Arial" w:hAnsi="Arial" w:cs="Arial"/>
          <w:color w:val="000000"/>
          <w:sz w:val="22"/>
          <w:szCs w:val="22"/>
        </w:rPr>
        <w:t>” </w:t>
      </w:r>
    </w:p>
    <w:p w14:paraId="68A7F1E0" w14:textId="77777777" w:rsidR="004314C4" w:rsidRDefault="004314C4" w:rsidP="00761A48">
      <w:pPr>
        <w:jc w:val="both"/>
      </w:pPr>
    </w:p>
    <w:p w14:paraId="0DF71CC8" w14:textId="77777777" w:rsidR="004314C4" w:rsidRDefault="004314C4" w:rsidP="00761A48">
      <w:pPr>
        <w:pStyle w:val="Normlnweb"/>
        <w:spacing w:before="0" w:beforeAutospacing="0" w:after="0" w:afterAutospacing="0" w:line="276" w:lineRule="auto"/>
        <w:jc w:val="both"/>
      </w:pPr>
      <w:r>
        <w:rPr>
          <w:rFonts w:ascii="Arial" w:hAnsi="Arial" w:cs="Arial"/>
          <w:color w:val="000000"/>
          <w:sz w:val="22"/>
          <w:szCs w:val="22"/>
        </w:rPr>
        <w:t xml:space="preserve">Vicepremiér pro ekonomiku a ministr průmyslu Karel Havlíček však zapomíná, že předchozí vlády již aplikovaly několik opatření, kterými údajnou </w:t>
      </w:r>
      <w:proofErr w:type="spellStart"/>
      <w:r>
        <w:rPr>
          <w:rFonts w:ascii="Arial" w:hAnsi="Arial" w:cs="Arial"/>
          <w:color w:val="000000"/>
          <w:sz w:val="22"/>
          <w:szCs w:val="22"/>
        </w:rPr>
        <w:t>překompenzaci</w:t>
      </w:r>
      <w:proofErr w:type="spellEnd"/>
      <w:r>
        <w:rPr>
          <w:rFonts w:ascii="Arial" w:hAnsi="Arial" w:cs="Arial"/>
          <w:color w:val="000000"/>
          <w:sz w:val="22"/>
          <w:szCs w:val="22"/>
        </w:rPr>
        <w:t xml:space="preserve"> řešily. Nejprve šlo o 26% solární odvod, který byl následně prodloužen ve výši 10 % po celou dobu životnosti pro solární elektrárny z roku 2010. Právě během projednávání této změny Ministerstvo průmyslu a obchodu uvedlo, že 10% solární odvod definitivně řeší </w:t>
      </w:r>
      <w:proofErr w:type="spellStart"/>
      <w:r>
        <w:rPr>
          <w:rFonts w:ascii="Arial" w:hAnsi="Arial" w:cs="Arial"/>
          <w:color w:val="000000"/>
          <w:sz w:val="22"/>
          <w:szCs w:val="22"/>
        </w:rPr>
        <w:t>překompenzaci</w:t>
      </w:r>
      <w:proofErr w:type="spellEnd"/>
      <w:r>
        <w:rPr>
          <w:rFonts w:ascii="Arial" w:hAnsi="Arial" w:cs="Arial"/>
          <w:color w:val="000000"/>
          <w:sz w:val="22"/>
          <w:szCs w:val="22"/>
        </w:rPr>
        <w:t xml:space="preserve"> solárních elektráren (slova tehdejšího náměstka pro energetiku Pavla Šolce na Hospodářském výboru v roce 2013) a Evropská komise to následně potvrdila i v rámci notifikačního řízení.</w:t>
      </w:r>
    </w:p>
    <w:p w14:paraId="5C17E88A" w14:textId="77777777" w:rsidR="004314C4" w:rsidRDefault="004314C4" w:rsidP="00761A48">
      <w:pPr>
        <w:jc w:val="both"/>
      </w:pPr>
    </w:p>
    <w:p w14:paraId="1C40E5B4" w14:textId="77777777" w:rsidR="004314C4" w:rsidRDefault="004314C4" w:rsidP="00761A48">
      <w:pPr>
        <w:pStyle w:val="Normlnweb"/>
        <w:spacing w:before="0" w:beforeAutospacing="0" w:after="0" w:afterAutospacing="0" w:line="276" w:lineRule="auto"/>
        <w:jc w:val="both"/>
      </w:pPr>
      <w:r>
        <w:rPr>
          <w:rFonts w:ascii="Arial" w:hAnsi="Arial" w:cs="Arial"/>
          <w:color w:val="000000"/>
          <w:sz w:val="22"/>
          <w:szCs w:val="22"/>
        </w:rPr>
        <w:t xml:space="preserve">Ministr průmyslu Karel Havlíček pro Právo dále uvedl: </w:t>
      </w:r>
      <w:r>
        <w:rPr>
          <w:rFonts w:ascii="Arial" w:hAnsi="Arial" w:cs="Arial"/>
          <w:i/>
          <w:iCs/>
          <w:color w:val="000000"/>
          <w:sz w:val="22"/>
          <w:szCs w:val="22"/>
        </w:rPr>
        <w:t>“Říkáme, že mají možnost na tom vydělávat, ale míra výdělku už nebude taková, jako byla, bude 6,3 procenta. Ostatní ale nemají o tolik navíc, vodní nebo větrné zdroje budou mít výnosnost 7 procent. To není politická objednávka, ale jednoduchý ekonomický pohled.”</w:t>
      </w:r>
    </w:p>
    <w:p w14:paraId="00B8EFA1" w14:textId="77777777" w:rsidR="004314C4" w:rsidRDefault="004314C4" w:rsidP="00761A48">
      <w:pPr>
        <w:jc w:val="both"/>
      </w:pPr>
    </w:p>
    <w:p w14:paraId="51CDA0AB" w14:textId="77777777" w:rsidR="004314C4" w:rsidRDefault="004314C4" w:rsidP="00761A48">
      <w:pPr>
        <w:pStyle w:val="Normlnweb"/>
        <w:spacing w:before="0" w:beforeAutospacing="0" w:after="0" w:afterAutospacing="0" w:line="276" w:lineRule="auto"/>
        <w:jc w:val="both"/>
      </w:pPr>
      <w:r>
        <w:rPr>
          <w:rFonts w:ascii="Arial" w:hAnsi="Arial" w:cs="Arial"/>
          <w:color w:val="000000"/>
          <w:sz w:val="22"/>
          <w:szCs w:val="22"/>
        </w:rPr>
        <w:t>Ani v tomto případě nemluví vicepremiér pro ekonomiku a ministr průmyslu Karel Havlíček pravdu. Změny v novele uskutečněné v pondělí na vládě lze těžko označit za očekávané. Jeho ministerstvo dva roky připravovalo novelu se zcela jinými parametry. Výnosová míra pro solární elektrárny měla být 8,4 % a až na jednání vlády sám ministr Havlíček předložil úpravu na 6,3 %, což je zcela v rozporu s připomínkovým řízením. </w:t>
      </w:r>
    </w:p>
    <w:p w14:paraId="5899AE44" w14:textId="77777777" w:rsidR="004314C4" w:rsidRDefault="004314C4" w:rsidP="00761A48">
      <w:pPr>
        <w:jc w:val="both"/>
      </w:pPr>
    </w:p>
    <w:p w14:paraId="1ABF4C75" w14:textId="12042884" w:rsidR="004314C4" w:rsidRDefault="004314C4" w:rsidP="00761A48">
      <w:pPr>
        <w:pStyle w:val="Normlnweb"/>
        <w:spacing w:before="0" w:beforeAutospacing="0" w:after="0" w:afterAutospacing="0" w:line="276" w:lineRule="auto"/>
        <w:jc w:val="both"/>
      </w:pPr>
      <w:r>
        <w:rPr>
          <w:rFonts w:ascii="Arial" w:hAnsi="Arial" w:cs="Arial"/>
          <w:color w:val="000000"/>
          <w:sz w:val="22"/>
          <w:szCs w:val="22"/>
        </w:rPr>
        <w:t>Dále ministr Havlíček argumentuje také vyšší výrobou biomasy za menší objem podpory:</w:t>
      </w:r>
      <w:r>
        <w:rPr>
          <w:rFonts w:ascii="Arial" w:hAnsi="Arial" w:cs="Arial"/>
          <w:i/>
          <w:iCs/>
          <w:color w:val="000000"/>
          <w:sz w:val="22"/>
          <w:szCs w:val="22"/>
        </w:rPr>
        <w:t xml:space="preserve"> “U biomasy dáváme 4 miliardy ročně a její podíl na výrobě elektřiny je 4,6 procenta.” </w:t>
      </w:r>
      <w:r>
        <w:rPr>
          <w:rFonts w:ascii="Arial" w:hAnsi="Arial" w:cs="Arial"/>
          <w:color w:val="000000"/>
          <w:sz w:val="22"/>
          <w:szCs w:val="22"/>
        </w:rPr>
        <w:t xml:space="preserve">Realitou je však, že biomasa pokrývá pouze </w:t>
      </w:r>
      <w:hyperlink r:id="rId7" w:history="1">
        <w:r>
          <w:rPr>
            <w:rStyle w:val="Hypertextovodkaz"/>
            <w:rFonts w:ascii="Arial" w:hAnsi="Arial" w:cs="Arial"/>
            <w:color w:val="1155CC"/>
            <w:sz w:val="22"/>
            <w:szCs w:val="22"/>
          </w:rPr>
          <w:t>2 % výroby elektřiny</w:t>
        </w:r>
      </w:hyperlink>
      <w:r>
        <w:rPr>
          <w:rFonts w:ascii="Arial" w:hAnsi="Arial" w:cs="Arial"/>
          <w:color w:val="000000"/>
          <w:sz w:val="22"/>
          <w:szCs w:val="22"/>
        </w:rPr>
        <w:t xml:space="preserve"> v Česku.</w:t>
      </w:r>
    </w:p>
    <w:p w14:paraId="37E4F19B" w14:textId="77777777" w:rsidR="004314C4" w:rsidRDefault="004314C4" w:rsidP="00761A48">
      <w:pPr>
        <w:jc w:val="both"/>
      </w:pPr>
    </w:p>
    <w:p w14:paraId="6DF9DDD5" w14:textId="77777777" w:rsidR="00761A48" w:rsidRDefault="004314C4" w:rsidP="00761A48">
      <w:pPr>
        <w:pStyle w:val="Normlnweb"/>
        <w:spacing w:before="0" w:beforeAutospacing="0" w:after="0" w:afterAutospacing="0" w:line="276" w:lineRule="auto"/>
        <w:jc w:val="both"/>
        <w:rPr>
          <w:rFonts w:ascii="Arial" w:hAnsi="Arial" w:cs="Arial"/>
          <w:color w:val="000000"/>
          <w:sz w:val="22"/>
          <w:szCs w:val="22"/>
        </w:rPr>
      </w:pPr>
      <w:r>
        <w:rPr>
          <w:rFonts w:ascii="Arial" w:hAnsi="Arial" w:cs="Arial"/>
          <w:color w:val="000000"/>
          <w:sz w:val="22"/>
          <w:szCs w:val="22"/>
        </w:rPr>
        <w:t xml:space="preserve">Není také jasné, proč u jiných typů obnovitelných zdrojů vybrala vláda horní hranice vnitřních výnosových procent z notifikačního rozhodnutí, zatímco u solárních elektráren jako u jediného zdroje tu nejnižší možnou. Nejvíce jsou takto zvýhodněny bioplynové stanice, které mohou mít až </w:t>
      </w:r>
    </w:p>
    <w:p w14:paraId="55D41629" w14:textId="77777777" w:rsidR="00761A48" w:rsidRDefault="00761A48" w:rsidP="00761A48">
      <w:pPr>
        <w:pStyle w:val="Normlnweb"/>
        <w:spacing w:before="0" w:beforeAutospacing="0" w:after="0" w:afterAutospacing="0" w:line="276" w:lineRule="auto"/>
        <w:jc w:val="both"/>
        <w:rPr>
          <w:rFonts w:ascii="Arial" w:hAnsi="Arial" w:cs="Arial"/>
          <w:color w:val="000000"/>
          <w:sz w:val="22"/>
          <w:szCs w:val="22"/>
        </w:rPr>
      </w:pPr>
    </w:p>
    <w:p w14:paraId="239234F7" w14:textId="77777777" w:rsidR="00761A48" w:rsidRDefault="00761A48" w:rsidP="00761A48">
      <w:pPr>
        <w:pStyle w:val="Normlnweb"/>
        <w:spacing w:before="0" w:beforeAutospacing="0" w:after="0" w:afterAutospacing="0" w:line="276" w:lineRule="auto"/>
        <w:jc w:val="both"/>
        <w:rPr>
          <w:rFonts w:ascii="Arial" w:hAnsi="Arial" w:cs="Arial"/>
          <w:color w:val="000000"/>
          <w:sz w:val="22"/>
          <w:szCs w:val="22"/>
        </w:rPr>
      </w:pPr>
    </w:p>
    <w:p w14:paraId="082C6A0A" w14:textId="77777777" w:rsidR="00761A48" w:rsidRDefault="00761A48" w:rsidP="00761A48">
      <w:pPr>
        <w:pStyle w:val="Normlnweb"/>
        <w:spacing w:before="0" w:beforeAutospacing="0" w:after="0" w:afterAutospacing="0" w:line="276" w:lineRule="auto"/>
        <w:jc w:val="both"/>
        <w:rPr>
          <w:rFonts w:ascii="Arial" w:hAnsi="Arial" w:cs="Arial"/>
          <w:color w:val="000000"/>
          <w:sz w:val="22"/>
          <w:szCs w:val="22"/>
        </w:rPr>
      </w:pPr>
    </w:p>
    <w:p w14:paraId="586DC801" w14:textId="77777777" w:rsidR="00761A48" w:rsidRDefault="00761A48" w:rsidP="00761A48">
      <w:pPr>
        <w:pStyle w:val="Normlnweb"/>
        <w:spacing w:before="0" w:beforeAutospacing="0" w:after="0" w:afterAutospacing="0" w:line="276" w:lineRule="auto"/>
        <w:jc w:val="both"/>
        <w:rPr>
          <w:rFonts w:ascii="Arial" w:hAnsi="Arial" w:cs="Arial"/>
          <w:color w:val="000000"/>
          <w:sz w:val="22"/>
          <w:szCs w:val="22"/>
        </w:rPr>
      </w:pPr>
    </w:p>
    <w:p w14:paraId="65159DA0" w14:textId="2AECC5D2" w:rsidR="004314C4" w:rsidRDefault="004314C4" w:rsidP="00761A48">
      <w:pPr>
        <w:pStyle w:val="Normlnweb"/>
        <w:spacing w:before="0" w:beforeAutospacing="0" w:after="0" w:afterAutospacing="0" w:line="276" w:lineRule="auto"/>
        <w:jc w:val="both"/>
      </w:pPr>
      <w:r>
        <w:rPr>
          <w:rFonts w:ascii="Arial" w:hAnsi="Arial" w:cs="Arial"/>
          <w:color w:val="000000"/>
          <w:sz w:val="22"/>
          <w:szCs w:val="22"/>
        </w:rPr>
        <w:t xml:space="preserve">10,6 %. </w:t>
      </w:r>
      <w:r>
        <w:rPr>
          <w:rFonts w:ascii="Arial" w:hAnsi="Arial" w:cs="Arial"/>
          <w:i/>
          <w:iCs/>
          <w:color w:val="000000"/>
          <w:sz w:val="22"/>
          <w:szCs w:val="22"/>
        </w:rPr>
        <w:t>“Ministr průmyslu Karel Havlíček argumentuje vyšší výrobou oproti solárním elektrárnám. V žádné metodice při stanovení výkupních cen nikdy neexistoval vztah mezi povolenou mírou výnosnosti a podílem na výrobě elektřiny. Jedná se tedy čistě o účelové tvrzení, jak obhájit neobhajitelné,”</w:t>
      </w:r>
      <w:r>
        <w:rPr>
          <w:rFonts w:ascii="Arial" w:hAnsi="Arial" w:cs="Arial"/>
          <w:color w:val="000000"/>
          <w:sz w:val="22"/>
          <w:szCs w:val="22"/>
        </w:rPr>
        <w:t xml:space="preserve"> říká </w:t>
      </w:r>
      <w:r w:rsidR="008379C1">
        <w:rPr>
          <w:rFonts w:ascii="Arial" w:hAnsi="Arial" w:cs="Arial"/>
          <w:color w:val="000000"/>
          <w:sz w:val="22"/>
          <w:szCs w:val="22"/>
        </w:rPr>
        <w:t>Jan Krčmář, předseda představenstva</w:t>
      </w:r>
      <w:r>
        <w:rPr>
          <w:rFonts w:ascii="Arial" w:hAnsi="Arial" w:cs="Arial"/>
          <w:color w:val="000000"/>
          <w:sz w:val="22"/>
          <w:szCs w:val="22"/>
        </w:rPr>
        <w:t xml:space="preserve"> Solární asociace.</w:t>
      </w:r>
    </w:p>
    <w:p w14:paraId="24E6872A" w14:textId="77777777" w:rsidR="004314C4" w:rsidRDefault="004314C4" w:rsidP="00761A48">
      <w:pPr>
        <w:pStyle w:val="Normlnweb"/>
        <w:spacing w:before="0" w:beforeAutospacing="0" w:after="0" w:afterAutospacing="0" w:line="276" w:lineRule="auto"/>
        <w:jc w:val="both"/>
        <w:rPr>
          <w:rFonts w:ascii="Arial" w:hAnsi="Arial" w:cs="Arial"/>
          <w:color w:val="000000"/>
          <w:sz w:val="22"/>
          <w:szCs w:val="22"/>
        </w:rPr>
      </w:pPr>
    </w:p>
    <w:p w14:paraId="6635B0D9" w14:textId="4F200FF1" w:rsidR="004314C4" w:rsidRDefault="004314C4" w:rsidP="00761A48">
      <w:pPr>
        <w:pStyle w:val="Normlnweb"/>
        <w:spacing w:before="0" w:beforeAutospacing="0" w:after="0" w:afterAutospacing="0" w:line="276" w:lineRule="auto"/>
        <w:jc w:val="both"/>
      </w:pPr>
      <w:r>
        <w:rPr>
          <w:rFonts w:ascii="Arial" w:hAnsi="Arial" w:cs="Arial"/>
          <w:color w:val="000000"/>
          <w:sz w:val="22"/>
          <w:szCs w:val="22"/>
        </w:rPr>
        <w:t xml:space="preserve">Tímto drastickým omezením návratnosti staví ministr Havlíček fotovoltaické projekty v době jejich vzniku na úroveň státních dluhopisů, což je samozřejmě nesmysl. </w:t>
      </w:r>
      <w:r>
        <w:rPr>
          <w:rFonts w:ascii="Arial" w:hAnsi="Arial" w:cs="Arial"/>
          <w:i/>
          <w:iCs/>
          <w:color w:val="000000"/>
          <w:sz w:val="22"/>
          <w:szCs w:val="22"/>
        </w:rPr>
        <w:t xml:space="preserve">“V praxi to znamená, že investice do solárních elektráren nepřinesou žádnou míru výdělku a většina ani nebude schopna zaplatit bankovní </w:t>
      </w:r>
      <w:proofErr w:type="gramStart"/>
      <w:r>
        <w:rPr>
          <w:rFonts w:ascii="Arial" w:hAnsi="Arial" w:cs="Arial"/>
          <w:i/>
          <w:iCs/>
          <w:color w:val="000000"/>
          <w:sz w:val="22"/>
          <w:szCs w:val="22"/>
        </w:rPr>
        <w:t>úvěry - na</w:t>
      </w:r>
      <w:proofErr w:type="gramEnd"/>
      <w:r>
        <w:rPr>
          <w:rFonts w:ascii="Arial" w:hAnsi="Arial" w:cs="Arial"/>
          <w:i/>
          <w:iCs/>
          <w:color w:val="000000"/>
          <w:sz w:val="22"/>
          <w:szCs w:val="22"/>
        </w:rPr>
        <w:t xml:space="preserve"> rozdíl od jiných regulovaných odvětví, ve kterých se také podniká. To je jasně diskriminační vůči solární energetice a vláda stále nevysvětlila svůj přístup,”</w:t>
      </w:r>
      <w:r>
        <w:rPr>
          <w:rFonts w:ascii="Arial" w:hAnsi="Arial" w:cs="Arial"/>
          <w:color w:val="000000"/>
          <w:sz w:val="22"/>
          <w:szCs w:val="22"/>
        </w:rPr>
        <w:t xml:space="preserve"> reaguje na vyjádření </w:t>
      </w:r>
      <w:r w:rsidR="00CE37F8">
        <w:rPr>
          <w:rFonts w:ascii="Arial" w:hAnsi="Arial" w:cs="Arial"/>
          <w:color w:val="000000"/>
          <w:sz w:val="22"/>
          <w:szCs w:val="22"/>
        </w:rPr>
        <w:t>Jan Krčmář</w:t>
      </w:r>
      <w:r>
        <w:rPr>
          <w:rFonts w:ascii="Arial" w:hAnsi="Arial" w:cs="Arial"/>
          <w:color w:val="000000"/>
          <w:sz w:val="22"/>
          <w:szCs w:val="22"/>
        </w:rPr>
        <w:t>.</w:t>
      </w:r>
      <w:r>
        <w:rPr>
          <w:rFonts w:ascii="Arial" w:hAnsi="Arial" w:cs="Arial"/>
          <w:color w:val="222222"/>
          <w:sz w:val="22"/>
          <w:szCs w:val="22"/>
        </w:rPr>
        <w:t xml:space="preserve"> </w:t>
      </w:r>
      <w:r>
        <w:rPr>
          <w:rFonts w:ascii="Arial" w:hAnsi="Arial" w:cs="Arial"/>
          <w:i/>
          <w:iCs/>
          <w:color w:val="222222"/>
          <w:sz w:val="22"/>
          <w:szCs w:val="22"/>
        </w:rPr>
        <w:t xml:space="preserve">“V pořadí již osmé </w:t>
      </w:r>
      <w:r>
        <w:rPr>
          <w:rFonts w:ascii="Arial" w:hAnsi="Arial" w:cs="Arial"/>
          <w:i/>
          <w:iCs/>
          <w:color w:val="000000"/>
          <w:sz w:val="22"/>
          <w:szCs w:val="22"/>
        </w:rPr>
        <w:t>omezení podpory solární energetiky oproti v minulosti zákonem garantovaným pravidlům je cílený likvidační krok namířený na všechny podnikatele i domácnosti vlastnící solární elektrárny. Rozhodnutím vlády však budou ohroženy také banky, které na tyto projekty poskytly úvěry ve výši více než sto miliard korun,”</w:t>
      </w:r>
      <w:r>
        <w:rPr>
          <w:rFonts w:ascii="Arial" w:hAnsi="Arial" w:cs="Arial"/>
          <w:color w:val="000000"/>
          <w:sz w:val="22"/>
          <w:szCs w:val="22"/>
        </w:rPr>
        <w:t xml:space="preserve"> dodává </w:t>
      </w:r>
      <w:r w:rsidR="00CE37F8">
        <w:rPr>
          <w:rFonts w:ascii="Arial" w:hAnsi="Arial" w:cs="Arial"/>
          <w:color w:val="000000"/>
          <w:sz w:val="22"/>
          <w:szCs w:val="22"/>
        </w:rPr>
        <w:t>Jan Krčmář.</w:t>
      </w:r>
    </w:p>
    <w:p w14:paraId="34CE57D0" w14:textId="77777777" w:rsidR="004314C4" w:rsidRDefault="004314C4" w:rsidP="00761A48">
      <w:pPr>
        <w:jc w:val="both"/>
      </w:pPr>
    </w:p>
    <w:p w14:paraId="6B0B9E60" w14:textId="3DD1045C" w:rsidR="004314C4" w:rsidRDefault="004314C4" w:rsidP="00761A48">
      <w:pPr>
        <w:pStyle w:val="Normlnweb"/>
        <w:spacing w:before="0" w:beforeAutospacing="0" w:after="0" w:afterAutospacing="0" w:line="276" w:lineRule="auto"/>
        <w:jc w:val="both"/>
      </w:pPr>
      <w:r>
        <w:rPr>
          <w:rFonts w:ascii="Arial" w:hAnsi="Arial" w:cs="Arial"/>
          <w:color w:val="000000"/>
          <w:sz w:val="22"/>
          <w:szCs w:val="22"/>
        </w:rPr>
        <w:t xml:space="preserve">V průběhu týdne upozornil také </w:t>
      </w:r>
      <w:hyperlink r:id="rId8" w:history="1">
        <w:r>
          <w:rPr>
            <w:rStyle w:val="Hypertextovodkaz"/>
            <w:rFonts w:ascii="Arial" w:hAnsi="Arial" w:cs="Arial"/>
            <w:color w:val="1155CC"/>
            <w:sz w:val="22"/>
            <w:szCs w:val="22"/>
          </w:rPr>
          <w:t>Svaz průmyslu a dopravy</w:t>
        </w:r>
      </w:hyperlink>
      <w:r>
        <w:rPr>
          <w:rFonts w:ascii="Arial" w:hAnsi="Arial" w:cs="Arial"/>
          <w:color w:val="000000"/>
          <w:sz w:val="22"/>
          <w:szCs w:val="22"/>
        </w:rPr>
        <w:t xml:space="preserve"> na to, že chtěl po Ministerstvu průmyslu a obchodu vidět zdůvodnění rozdílných přípustných návratností pro jednotlivé druhy podporovaných zdrojů energie. Odpovědí mu bylo pouze trvalé mlčení MPO. Vysvětlení neobsahuje ani důvodová zpráva ke změnám zákona, předložená vládě, přestože je trvale vyzývána Legislativní radou vlády k jejímu doplnění. </w:t>
      </w:r>
      <w:r>
        <w:rPr>
          <w:rFonts w:ascii="Arial" w:hAnsi="Arial" w:cs="Arial"/>
          <w:i/>
          <w:iCs/>
          <w:color w:val="000000"/>
          <w:sz w:val="22"/>
          <w:szCs w:val="22"/>
        </w:rPr>
        <w:t>“Na základě toho i dnešního vyjádření ministra průmyslu je Solární asociace přesvědčena, že MPO žádné podkladové analýzy neprovedlo a trváme na svém prohlášení, že kroky vlády jsou čistě politickou objednávkou, která má vyvolat likvidaci solární energetiky v Česku,”</w:t>
      </w:r>
      <w:r>
        <w:rPr>
          <w:rFonts w:ascii="Arial" w:hAnsi="Arial" w:cs="Arial"/>
          <w:color w:val="000000"/>
          <w:sz w:val="22"/>
          <w:szCs w:val="22"/>
        </w:rPr>
        <w:t xml:space="preserve"> uzavírá </w:t>
      </w:r>
      <w:r w:rsidR="00CE37F8">
        <w:rPr>
          <w:rFonts w:ascii="Arial" w:hAnsi="Arial" w:cs="Arial"/>
          <w:color w:val="000000"/>
          <w:sz w:val="22"/>
          <w:szCs w:val="22"/>
        </w:rPr>
        <w:t>Jan Krčmář</w:t>
      </w:r>
      <w:r>
        <w:rPr>
          <w:rFonts w:ascii="Arial" w:hAnsi="Arial" w:cs="Arial"/>
          <w:color w:val="000000"/>
          <w:sz w:val="22"/>
          <w:szCs w:val="22"/>
        </w:rPr>
        <w:t>.</w:t>
      </w:r>
    </w:p>
    <w:p w14:paraId="2E08015D" w14:textId="77777777" w:rsidR="004314C4" w:rsidRPr="008A46EB" w:rsidRDefault="004314C4" w:rsidP="008C389E">
      <w:pPr>
        <w:spacing w:line="240" w:lineRule="auto"/>
        <w:jc w:val="both"/>
        <w:rPr>
          <w:rFonts w:asciiTheme="minorHAnsi" w:hAnsiTheme="minorHAnsi" w:cstheme="minorHAnsi"/>
          <w:sz w:val="24"/>
          <w:szCs w:val="24"/>
          <w:lang w:val="cs-CZ"/>
        </w:rPr>
      </w:pPr>
    </w:p>
    <w:p w14:paraId="7849F71F" w14:textId="1AF22585" w:rsidR="00E67331" w:rsidRDefault="00E67331" w:rsidP="00E67331">
      <w:pPr>
        <w:pStyle w:val="Normlnweb"/>
        <w:spacing w:before="240" w:beforeAutospacing="0" w:after="0" w:afterAutospacing="0"/>
        <w:rPr>
          <w:rFonts w:ascii="Calibri" w:hAnsi="Calibri" w:cs="Calibri"/>
          <w:b/>
          <w:bCs/>
          <w:color w:val="000000"/>
          <w:sz w:val="20"/>
          <w:szCs w:val="20"/>
        </w:rPr>
      </w:pPr>
      <w:r>
        <w:rPr>
          <w:rFonts w:ascii="Calibri" w:hAnsi="Calibri" w:cs="Calibri"/>
          <w:b/>
          <w:bCs/>
          <w:color w:val="000000"/>
          <w:sz w:val="20"/>
          <w:szCs w:val="20"/>
        </w:rPr>
        <w:t>Kontakty:</w:t>
      </w:r>
    </w:p>
    <w:p w14:paraId="5658E78C" w14:textId="75C4622F" w:rsidR="006B2342" w:rsidRDefault="006B2342" w:rsidP="006B2342">
      <w:pPr>
        <w:pStyle w:val="Normlnweb"/>
        <w:shd w:val="clear" w:color="auto" w:fill="FFFFFF"/>
        <w:spacing w:before="0" w:beforeAutospacing="0" w:after="0" w:afterAutospacing="0"/>
        <w:jc w:val="both"/>
      </w:pPr>
      <w:r>
        <w:rPr>
          <w:rFonts w:ascii="Calibri" w:hAnsi="Calibri" w:cs="Calibri"/>
          <w:b/>
          <w:bCs/>
          <w:color w:val="000000"/>
          <w:sz w:val="20"/>
          <w:szCs w:val="20"/>
        </w:rPr>
        <w:t xml:space="preserve">Mgr. </w:t>
      </w:r>
      <w:r w:rsidRPr="00E67331">
        <w:rPr>
          <w:rFonts w:ascii="Calibri" w:hAnsi="Calibri" w:cs="Calibri"/>
          <w:b/>
          <w:bCs/>
          <w:color w:val="000000"/>
          <w:sz w:val="20"/>
          <w:szCs w:val="20"/>
        </w:rPr>
        <w:t>Jan Krčmář</w:t>
      </w:r>
      <w:r>
        <w:rPr>
          <w:rFonts w:ascii="Calibri" w:hAnsi="Calibri" w:cs="Calibri"/>
          <w:color w:val="000000"/>
          <w:sz w:val="20"/>
          <w:szCs w:val="20"/>
        </w:rPr>
        <w:t xml:space="preserve">, předseda představenstva Solární asociace, T: 773 032 182, </w:t>
      </w:r>
      <w:hyperlink r:id="rId9" w:history="1">
        <w:r w:rsidRPr="007E43B5">
          <w:rPr>
            <w:rStyle w:val="Hypertextovodkaz"/>
            <w:rFonts w:ascii="Calibri" w:hAnsi="Calibri" w:cs="Calibri"/>
            <w:sz w:val="20"/>
            <w:szCs w:val="20"/>
          </w:rPr>
          <w:t>jan.krcmar@solarniasociace.cz</w:t>
        </w:r>
      </w:hyperlink>
    </w:p>
    <w:p w14:paraId="505A42E1" w14:textId="77777777" w:rsidR="004314C4" w:rsidRPr="004314C4" w:rsidRDefault="004314C4" w:rsidP="004314C4">
      <w:pPr>
        <w:rPr>
          <w:rStyle w:val="Hypertextovodkaz"/>
          <w:rFonts w:ascii="Calibri" w:eastAsia="Times New Roman" w:hAnsi="Calibri" w:cs="Calibri"/>
          <w:sz w:val="20"/>
          <w:szCs w:val="20"/>
          <w:lang w:val="cs-CZ"/>
        </w:rPr>
      </w:pPr>
      <w:r>
        <w:rPr>
          <w:rFonts w:ascii="Calibri" w:hAnsi="Calibri" w:cs="Calibri"/>
          <w:b/>
          <w:bCs/>
          <w:color w:val="000000"/>
          <w:sz w:val="20"/>
          <w:szCs w:val="20"/>
        </w:rPr>
        <w:t xml:space="preserve">Mgr. Petra Písková </w:t>
      </w:r>
      <w:r w:rsidR="00E67331">
        <w:rPr>
          <w:rFonts w:ascii="Calibri" w:hAnsi="Calibri" w:cs="Calibri"/>
          <w:color w:val="000000"/>
          <w:sz w:val="20"/>
          <w:szCs w:val="20"/>
        </w:rPr>
        <w:t xml:space="preserve">, </w:t>
      </w:r>
      <w:r>
        <w:rPr>
          <w:rFonts w:ascii="Calibri" w:hAnsi="Calibri" w:cs="Calibri"/>
          <w:color w:val="000000"/>
          <w:sz w:val="20"/>
          <w:szCs w:val="20"/>
        </w:rPr>
        <w:t xml:space="preserve">Event </w:t>
      </w:r>
      <w:proofErr w:type="spellStart"/>
      <w:r>
        <w:rPr>
          <w:rFonts w:ascii="Calibri" w:hAnsi="Calibri" w:cs="Calibri"/>
          <w:color w:val="000000"/>
          <w:sz w:val="20"/>
          <w:szCs w:val="20"/>
        </w:rPr>
        <w:t>manažer</w:t>
      </w:r>
      <w:proofErr w:type="spellEnd"/>
      <w:r>
        <w:rPr>
          <w:rFonts w:ascii="Calibri" w:hAnsi="Calibri" w:cs="Calibri"/>
          <w:color w:val="000000"/>
          <w:sz w:val="20"/>
          <w:szCs w:val="20"/>
        </w:rPr>
        <w:t>/</w:t>
      </w:r>
      <w:proofErr w:type="spellStart"/>
      <w:r>
        <w:rPr>
          <w:rFonts w:ascii="Calibri" w:hAnsi="Calibri" w:cs="Calibri"/>
          <w:color w:val="000000"/>
          <w:sz w:val="20"/>
          <w:szCs w:val="20"/>
        </w:rPr>
        <w:t>mediální</w:t>
      </w:r>
      <w:proofErr w:type="spellEnd"/>
      <w:r>
        <w:rPr>
          <w:rFonts w:ascii="Calibri" w:hAnsi="Calibri" w:cs="Calibri"/>
          <w:color w:val="000000"/>
          <w:sz w:val="20"/>
          <w:szCs w:val="20"/>
        </w:rPr>
        <w:t xml:space="preserve"> </w:t>
      </w:r>
      <w:proofErr w:type="spellStart"/>
      <w:r>
        <w:rPr>
          <w:rFonts w:ascii="Calibri" w:hAnsi="Calibri" w:cs="Calibri"/>
          <w:color w:val="000000"/>
          <w:sz w:val="20"/>
          <w:szCs w:val="20"/>
        </w:rPr>
        <w:t>koordinátor</w:t>
      </w:r>
      <w:proofErr w:type="spellEnd"/>
      <w:r w:rsidR="00E67331">
        <w:rPr>
          <w:rFonts w:ascii="Calibri" w:hAnsi="Calibri" w:cs="Calibri"/>
          <w:color w:val="000000"/>
          <w:sz w:val="20"/>
          <w:szCs w:val="20"/>
        </w:rPr>
        <w:t xml:space="preserve">, T: </w:t>
      </w:r>
      <w:r w:rsidRPr="004314C4">
        <w:rPr>
          <w:rFonts w:ascii="Calibri" w:eastAsia="Times New Roman" w:hAnsi="Calibri" w:cs="Calibri"/>
          <w:color w:val="000000"/>
          <w:sz w:val="20"/>
          <w:szCs w:val="20"/>
          <w:lang w:val="cs-CZ"/>
        </w:rPr>
        <w:t>+420 774 695 620</w:t>
      </w:r>
      <w:r w:rsidR="00E67331">
        <w:rPr>
          <w:rFonts w:ascii="Calibri" w:hAnsi="Calibri" w:cs="Calibri"/>
          <w:color w:val="000000"/>
          <w:sz w:val="20"/>
          <w:szCs w:val="20"/>
        </w:rPr>
        <w:t xml:space="preserve">, </w:t>
      </w:r>
      <w:hyperlink r:id="rId10" w:history="1">
        <w:r w:rsidRPr="004314C4">
          <w:rPr>
            <w:rStyle w:val="Hypertextovodkaz"/>
            <w:rFonts w:ascii="Calibri" w:eastAsia="Times New Roman" w:hAnsi="Calibri" w:cs="Calibri"/>
            <w:sz w:val="20"/>
            <w:szCs w:val="20"/>
            <w:lang w:val="cs-CZ"/>
          </w:rPr>
          <w:t>petra.piskova@solarniasociace.cz</w:t>
        </w:r>
      </w:hyperlink>
    </w:p>
    <w:p w14:paraId="6BD4A307" w14:textId="31C49D30" w:rsidR="00A45695" w:rsidRDefault="00A45695" w:rsidP="00E67331">
      <w:pPr>
        <w:pStyle w:val="Normlnweb"/>
        <w:shd w:val="clear" w:color="auto" w:fill="FFFFFF"/>
        <w:spacing w:before="0" w:beforeAutospacing="0" w:after="0" w:afterAutospacing="0"/>
        <w:jc w:val="both"/>
        <w:rPr>
          <w:rStyle w:val="Hypertextovodkaz"/>
          <w:rFonts w:ascii="Calibri" w:hAnsi="Calibri" w:cs="Calibri"/>
          <w:sz w:val="20"/>
          <w:szCs w:val="20"/>
        </w:rPr>
      </w:pPr>
    </w:p>
    <w:p w14:paraId="731238E9" w14:textId="77777777" w:rsidR="004314C4" w:rsidRDefault="004314C4" w:rsidP="00E67331">
      <w:pPr>
        <w:pStyle w:val="Normlnweb"/>
        <w:shd w:val="clear" w:color="auto" w:fill="FFFFFF"/>
        <w:spacing w:before="0" w:beforeAutospacing="0" w:after="0" w:afterAutospacing="0"/>
        <w:jc w:val="both"/>
      </w:pPr>
    </w:p>
    <w:sectPr w:rsidR="004314C4" w:rsidSect="008A46EB">
      <w:headerReference w:type="default" r:id="rId11"/>
      <w:pgSz w:w="12240" w:h="15840"/>
      <w:pgMar w:top="1440" w:right="1325"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C89FB3" w14:textId="77777777" w:rsidR="00D5156F" w:rsidRDefault="00D5156F" w:rsidP="00277CC1">
      <w:pPr>
        <w:spacing w:line="240" w:lineRule="auto"/>
      </w:pPr>
      <w:r>
        <w:separator/>
      </w:r>
    </w:p>
  </w:endnote>
  <w:endnote w:type="continuationSeparator" w:id="0">
    <w:p w14:paraId="67D3D728" w14:textId="77777777" w:rsidR="00D5156F" w:rsidRDefault="00D5156F" w:rsidP="00277CC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altName w:val="Calibri"/>
    <w:panose1 w:val="020B0502040204020203"/>
    <w:charset w:val="EE"/>
    <w:family w:val="swiss"/>
    <w:pitch w:val="variable"/>
    <w:sig w:usb0="E4002EFF" w:usb1="C000E47F" w:usb2="00000009" w:usb3="00000000" w:csb0="000001FF" w:csb1="00000000"/>
  </w:font>
  <w:font w:name="Barlow">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E2116E" w14:textId="77777777" w:rsidR="00D5156F" w:rsidRDefault="00D5156F" w:rsidP="00277CC1">
      <w:pPr>
        <w:spacing w:line="240" w:lineRule="auto"/>
      </w:pPr>
      <w:r>
        <w:separator/>
      </w:r>
    </w:p>
  </w:footnote>
  <w:footnote w:type="continuationSeparator" w:id="0">
    <w:p w14:paraId="30CFEFE6" w14:textId="77777777" w:rsidR="00D5156F" w:rsidRDefault="00D5156F" w:rsidP="00277CC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5491CC" w14:textId="77777777" w:rsidR="00277CC1" w:rsidRDefault="00277CC1">
    <w:pPr>
      <w:pStyle w:val="Zhlav"/>
    </w:pPr>
    <w:r w:rsidRPr="00277CC1">
      <w:rPr>
        <w:rFonts w:ascii="Barlow" w:eastAsia="Barlow" w:hAnsi="Barlow" w:cs="Barlow"/>
        <w:b/>
        <w:noProof/>
        <w:sz w:val="24"/>
        <w:szCs w:val="24"/>
        <w:lang w:val="cs-CZ"/>
      </w:rPr>
      <w:drawing>
        <wp:anchor distT="0" distB="0" distL="114300" distR="114300" simplePos="0" relativeHeight="251659264" behindDoc="0" locked="0" layoutInCell="1" allowOverlap="1" wp14:anchorId="409C51CF" wp14:editId="47FB3B7B">
          <wp:simplePos x="0" y="0"/>
          <wp:positionH relativeFrom="column">
            <wp:posOffset>1228725</wp:posOffset>
          </wp:positionH>
          <wp:positionV relativeFrom="paragraph">
            <wp:posOffset>-276225</wp:posOffset>
          </wp:positionV>
          <wp:extent cx="3067050" cy="1219200"/>
          <wp:effectExtent l="0" t="0" r="0" b="0"/>
          <wp:wrapSquare wrapText="bothSides"/>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3067050" cy="1219200"/>
                  </a:xfrm>
                  <a:prstGeom prst="rect">
                    <a:avLst/>
                  </a:prstGeom>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CC1"/>
    <w:rsid w:val="00055350"/>
    <w:rsid w:val="00055FD3"/>
    <w:rsid w:val="000A4DED"/>
    <w:rsid w:val="00166172"/>
    <w:rsid w:val="00187D2D"/>
    <w:rsid w:val="001F586D"/>
    <w:rsid w:val="00226849"/>
    <w:rsid w:val="00237BCC"/>
    <w:rsid w:val="00277CC1"/>
    <w:rsid w:val="002A7111"/>
    <w:rsid w:val="002B0B78"/>
    <w:rsid w:val="00361339"/>
    <w:rsid w:val="00367FF5"/>
    <w:rsid w:val="004314C4"/>
    <w:rsid w:val="0048295C"/>
    <w:rsid w:val="00570A50"/>
    <w:rsid w:val="005A176E"/>
    <w:rsid w:val="0062172B"/>
    <w:rsid w:val="00640D82"/>
    <w:rsid w:val="00645000"/>
    <w:rsid w:val="006866CD"/>
    <w:rsid w:val="006B2342"/>
    <w:rsid w:val="006B3400"/>
    <w:rsid w:val="006F6708"/>
    <w:rsid w:val="00761A48"/>
    <w:rsid w:val="00774280"/>
    <w:rsid w:val="007772EA"/>
    <w:rsid w:val="00790C39"/>
    <w:rsid w:val="00801671"/>
    <w:rsid w:val="008379C1"/>
    <w:rsid w:val="008A46EB"/>
    <w:rsid w:val="008A55C1"/>
    <w:rsid w:val="008C389E"/>
    <w:rsid w:val="009040B1"/>
    <w:rsid w:val="0095126A"/>
    <w:rsid w:val="009D5F72"/>
    <w:rsid w:val="009F30A1"/>
    <w:rsid w:val="00A45695"/>
    <w:rsid w:val="00AC6230"/>
    <w:rsid w:val="00B71C54"/>
    <w:rsid w:val="00B743D4"/>
    <w:rsid w:val="00CE37F8"/>
    <w:rsid w:val="00CE68BD"/>
    <w:rsid w:val="00D357AC"/>
    <w:rsid w:val="00D5156F"/>
    <w:rsid w:val="00D74B5D"/>
    <w:rsid w:val="00E5570D"/>
    <w:rsid w:val="00E67331"/>
    <w:rsid w:val="00ED1160"/>
    <w:rsid w:val="00F24B8D"/>
    <w:rsid w:val="00FA0634"/>
    <w:rsid w:val="00FD69A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338E4"/>
  <w15:chartTrackingRefBased/>
  <w15:docId w15:val="{668E893C-6562-48B1-B00B-BA5A149F0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277CC1"/>
    <w:pPr>
      <w:spacing w:after="0" w:line="276" w:lineRule="auto"/>
    </w:pPr>
    <w:rPr>
      <w:rFonts w:ascii="Arial" w:eastAsia="Arial" w:hAnsi="Arial" w:cs="Arial"/>
      <w:lang w:val="en"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277CC1"/>
    <w:pPr>
      <w:tabs>
        <w:tab w:val="center" w:pos="4536"/>
        <w:tab w:val="right" w:pos="9072"/>
      </w:tabs>
      <w:spacing w:line="240" w:lineRule="auto"/>
    </w:pPr>
  </w:style>
  <w:style w:type="character" w:customStyle="1" w:styleId="ZhlavChar">
    <w:name w:val="Záhlaví Char"/>
    <w:basedOn w:val="Standardnpsmoodstavce"/>
    <w:link w:val="Zhlav"/>
    <w:uiPriority w:val="99"/>
    <w:rsid w:val="00277CC1"/>
    <w:rPr>
      <w:rFonts w:ascii="Arial" w:eastAsia="Arial" w:hAnsi="Arial" w:cs="Arial"/>
      <w:lang w:val="en" w:eastAsia="cs-CZ"/>
    </w:rPr>
  </w:style>
  <w:style w:type="paragraph" w:styleId="Zpat">
    <w:name w:val="footer"/>
    <w:basedOn w:val="Normln"/>
    <w:link w:val="ZpatChar"/>
    <w:uiPriority w:val="99"/>
    <w:unhideWhenUsed/>
    <w:rsid w:val="00277CC1"/>
    <w:pPr>
      <w:tabs>
        <w:tab w:val="center" w:pos="4536"/>
        <w:tab w:val="right" w:pos="9072"/>
      </w:tabs>
      <w:spacing w:line="240" w:lineRule="auto"/>
    </w:pPr>
  </w:style>
  <w:style w:type="character" w:customStyle="1" w:styleId="ZpatChar">
    <w:name w:val="Zápatí Char"/>
    <w:basedOn w:val="Standardnpsmoodstavce"/>
    <w:link w:val="Zpat"/>
    <w:uiPriority w:val="99"/>
    <w:rsid w:val="00277CC1"/>
    <w:rPr>
      <w:rFonts w:ascii="Arial" w:eastAsia="Arial" w:hAnsi="Arial" w:cs="Arial"/>
      <w:lang w:val="en" w:eastAsia="cs-CZ"/>
    </w:rPr>
  </w:style>
  <w:style w:type="character" w:styleId="Hypertextovodkaz">
    <w:name w:val="Hyperlink"/>
    <w:basedOn w:val="Standardnpsmoodstavce"/>
    <w:uiPriority w:val="99"/>
    <w:rsid w:val="00277CC1"/>
    <w:rPr>
      <w:color w:val="0000FF"/>
      <w:u w:val="single"/>
    </w:rPr>
  </w:style>
  <w:style w:type="character" w:styleId="Nevyeenzmnka">
    <w:name w:val="Unresolved Mention"/>
    <w:basedOn w:val="Standardnpsmoodstavce"/>
    <w:uiPriority w:val="99"/>
    <w:semiHidden/>
    <w:unhideWhenUsed/>
    <w:rsid w:val="00166172"/>
    <w:rPr>
      <w:color w:val="605E5C"/>
      <w:shd w:val="clear" w:color="auto" w:fill="E1DFDD"/>
    </w:rPr>
  </w:style>
  <w:style w:type="paragraph" w:styleId="Textbubliny">
    <w:name w:val="Balloon Text"/>
    <w:basedOn w:val="Normln"/>
    <w:link w:val="TextbublinyChar"/>
    <w:uiPriority w:val="99"/>
    <w:semiHidden/>
    <w:unhideWhenUsed/>
    <w:rsid w:val="00ED1160"/>
    <w:pPr>
      <w:spacing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ED1160"/>
    <w:rPr>
      <w:rFonts w:ascii="Segoe UI" w:eastAsia="Arial" w:hAnsi="Segoe UI" w:cs="Segoe UI"/>
      <w:sz w:val="18"/>
      <w:szCs w:val="18"/>
      <w:lang w:val="en" w:eastAsia="cs-CZ"/>
    </w:rPr>
  </w:style>
  <w:style w:type="character" w:styleId="Sledovanodkaz">
    <w:name w:val="FollowedHyperlink"/>
    <w:basedOn w:val="Standardnpsmoodstavce"/>
    <w:uiPriority w:val="99"/>
    <w:semiHidden/>
    <w:unhideWhenUsed/>
    <w:rsid w:val="00774280"/>
    <w:rPr>
      <w:color w:val="954F72" w:themeColor="followedHyperlink"/>
      <w:u w:val="single"/>
    </w:rPr>
  </w:style>
  <w:style w:type="paragraph" w:styleId="Normlnweb">
    <w:name w:val="Normal (Web)"/>
    <w:basedOn w:val="Normln"/>
    <w:uiPriority w:val="99"/>
    <w:semiHidden/>
    <w:unhideWhenUsed/>
    <w:rsid w:val="00E67331"/>
    <w:pPr>
      <w:spacing w:before="100" w:beforeAutospacing="1" w:after="100" w:afterAutospacing="1" w:line="240" w:lineRule="auto"/>
    </w:pPr>
    <w:rPr>
      <w:rFonts w:ascii="Times New Roman" w:eastAsia="Times New Roman" w:hAnsi="Times New Roman" w:cs="Times New Roman"/>
      <w:sz w:val="24"/>
      <w:szCs w:val="24"/>
      <w:lang w:val="cs-CZ"/>
    </w:rPr>
  </w:style>
  <w:style w:type="character" w:styleId="Odkaznakoment">
    <w:name w:val="annotation reference"/>
    <w:basedOn w:val="Standardnpsmoodstavce"/>
    <w:uiPriority w:val="99"/>
    <w:semiHidden/>
    <w:unhideWhenUsed/>
    <w:rsid w:val="00645000"/>
    <w:rPr>
      <w:sz w:val="16"/>
      <w:szCs w:val="16"/>
    </w:rPr>
  </w:style>
  <w:style w:type="paragraph" w:styleId="Textkomente">
    <w:name w:val="annotation text"/>
    <w:basedOn w:val="Normln"/>
    <w:link w:val="TextkomenteChar"/>
    <w:uiPriority w:val="99"/>
    <w:semiHidden/>
    <w:unhideWhenUsed/>
    <w:rsid w:val="00645000"/>
    <w:pPr>
      <w:spacing w:line="240" w:lineRule="auto"/>
    </w:pPr>
    <w:rPr>
      <w:sz w:val="20"/>
      <w:szCs w:val="20"/>
    </w:rPr>
  </w:style>
  <w:style w:type="character" w:customStyle="1" w:styleId="TextkomenteChar">
    <w:name w:val="Text komentáře Char"/>
    <w:basedOn w:val="Standardnpsmoodstavce"/>
    <w:link w:val="Textkomente"/>
    <w:uiPriority w:val="99"/>
    <w:semiHidden/>
    <w:rsid w:val="00645000"/>
    <w:rPr>
      <w:rFonts w:ascii="Arial" w:eastAsia="Arial" w:hAnsi="Arial" w:cs="Arial"/>
      <w:sz w:val="20"/>
      <w:szCs w:val="20"/>
      <w:lang w:val="en" w:eastAsia="cs-CZ"/>
    </w:rPr>
  </w:style>
  <w:style w:type="paragraph" w:styleId="Pedmtkomente">
    <w:name w:val="annotation subject"/>
    <w:basedOn w:val="Textkomente"/>
    <w:next w:val="Textkomente"/>
    <w:link w:val="PedmtkomenteChar"/>
    <w:uiPriority w:val="99"/>
    <w:semiHidden/>
    <w:unhideWhenUsed/>
    <w:rsid w:val="00645000"/>
    <w:rPr>
      <w:b/>
      <w:bCs/>
    </w:rPr>
  </w:style>
  <w:style w:type="character" w:customStyle="1" w:styleId="PedmtkomenteChar">
    <w:name w:val="Předmět komentáře Char"/>
    <w:basedOn w:val="TextkomenteChar"/>
    <w:link w:val="Pedmtkomente"/>
    <w:uiPriority w:val="99"/>
    <w:semiHidden/>
    <w:rsid w:val="00645000"/>
    <w:rPr>
      <w:rFonts w:ascii="Arial" w:eastAsia="Arial" w:hAnsi="Arial" w:cs="Arial"/>
      <w:b/>
      <w:bCs/>
      <w:sz w:val="20"/>
      <w:szCs w:val="20"/>
      <w:lang w:val="en"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2637652">
      <w:bodyDiv w:val="1"/>
      <w:marLeft w:val="0"/>
      <w:marRight w:val="0"/>
      <w:marTop w:val="0"/>
      <w:marBottom w:val="0"/>
      <w:divBdr>
        <w:top w:val="none" w:sz="0" w:space="0" w:color="auto"/>
        <w:left w:val="none" w:sz="0" w:space="0" w:color="auto"/>
        <w:bottom w:val="none" w:sz="0" w:space="0" w:color="auto"/>
        <w:right w:val="none" w:sz="0" w:space="0" w:color="auto"/>
      </w:divBdr>
    </w:div>
    <w:div w:id="1146749206">
      <w:bodyDiv w:val="1"/>
      <w:marLeft w:val="0"/>
      <w:marRight w:val="0"/>
      <w:marTop w:val="0"/>
      <w:marBottom w:val="0"/>
      <w:divBdr>
        <w:top w:val="none" w:sz="0" w:space="0" w:color="auto"/>
        <w:left w:val="none" w:sz="0" w:space="0" w:color="auto"/>
        <w:bottom w:val="none" w:sz="0" w:space="0" w:color="auto"/>
        <w:right w:val="none" w:sz="0" w:space="0" w:color="auto"/>
      </w:divBdr>
    </w:div>
    <w:div w:id="1201938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cr.cz/aktivity/z-hospodarske-politiky/13592-sp-cr-nesouhlasi-s-podobou-zakona-na-podporu-oze"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eru.cz/documents/10540/4580207/Rocni_zprava_provoz_ES_2018.pdf/1420388b-8eb6-4424-9ad9-c06a57b5326c" TargetMode="External"/><Relationship Id="rId12"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customXml" Target="../customXml/item3.xml"/><Relationship Id="rId1" Type="http://schemas.openxmlformats.org/officeDocument/2006/relationships/styles" Target="styles.xml"/><Relationship Id="rId6" Type="http://schemas.openxmlformats.org/officeDocument/2006/relationships/hyperlink" Target="https://www.novinky.cz/ekonomika/clanek/havlicek-kdyz-to-pujde-navrhnu-dalsi-uvolneni-40322655"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customXml" Target="../customXml/item2.xml"/><Relationship Id="rId10" Type="http://schemas.openxmlformats.org/officeDocument/2006/relationships/hyperlink" Target="mailto:petra.piskova@solarniasociace.cz" TargetMode="External"/><Relationship Id="rId4" Type="http://schemas.openxmlformats.org/officeDocument/2006/relationships/footnotes" Target="footnotes.xml"/><Relationship Id="rId9" Type="http://schemas.openxmlformats.org/officeDocument/2006/relationships/hyperlink" Target="mailto:jan.krcmar@solarniasociace.cz" TargetMode="External"/><Relationship Id="rId14" Type="http://schemas.openxmlformats.org/officeDocument/2006/relationships/customXml" Target="../customXml/item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D50E9CC20C2F945B53DCB9F67E7787F" ma:contentTypeVersion="16" ma:contentTypeDescription="Vytvoří nový dokument" ma:contentTypeScope="" ma:versionID="d82455c524db194433fb271b94cb74f2">
  <xsd:schema xmlns:xsd="http://www.w3.org/2001/XMLSchema" xmlns:xs="http://www.w3.org/2001/XMLSchema" xmlns:p="http://schemas.microsoft.com/office/2006/metadata/properties" xmlns:ns2="40b70d79-a3ac-47ad-b3b6-eb793c2deac0" xmlns:ns3="68b63485-aef3-4a92-a166-9e2096c076e9" targetNamespace="http://schemas.microsoft.com/office/2006/metadata/properties" ma:root="true" ma:fieldsID="64ecf83303a9c23918f730fffa9d42d4" ns2:_="" ns3:_="">
    <xsd:import namespace="40b70d79-a3ac-47ad-b3b6-eb793c2deac0"/>
    <xsd:import namespace="68b63485-aef3-4a92-a166-9e2096c076e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b70d79-a3ac-47ad-b3b6-eb793c2deac0" elementFormDefault="qualified">
    <xsd:import namespace="http://schemas.microsoft.com/office/2006/documentManagement/types"/>
    <xsd:import namespace="http://schemas.microsoft.com/office/infopath/2007/PartnerControls"/>
    <xsd:element name="SharedWithUsers" ma:index="8"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dílené s podrobnostmi" ma:internalName="SharedWithDetails" ma:readOnly="true">
      <xsd:simpleType>
        <xsd:restriction base="dms:Note">
          <xsd:maxLength value="255"/>
        </xsd:restriction>
      </xsd:simpleType>
    </xsd:element>
    <xsd:element name="TaxCatchAll" ma:index="23" nillable="true" ma:displayName="Taxonomy Catch All Column" ma:hidden="true" ma:list="{29256736-2780-4778-af65-83a39350b608}" ma:internalName="TaxCatchAll" ma:showField="CatchAllData" ma:web="40b70d79-a3ac-47ad-b3b6-eb793c2deac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8b63485-aef3-4a92-a166-9e2096c076e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Značky obrázků" ma:readOnly="false" ma:fieldId="{5cf76f15-5ced-4ddc-b409-7134ff3c332f}" ma:taxonomyMulti="true" ma:sspId="1db7fde4-73e1-4fe6-8dcf-9b62a2ed444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8b63485-aef3-4a92-a166-9e2096c076e9">
      <Terms xmlns="http://schemas.microsoft.com/office/infopath/2007/PartnerControls"/>
    </lcf76f155ced4ddcb4097134ff3c332f>
    <TaxCatchAll xmlns="40b70d79-a3ac-47ad-b3b6-eb793c2deac0" xsi:nil="true"/>
  </documentManagement>
</p:properties>
</file>

<file path=customXml/itemProps1.xml><?xml version="1.0" encoding="utf-8"?>
<ds:datastoreItem xmlns:ds="http://schemas.openxmlformats.org/officeDocument/2006/customXml" ds:itemID="{20178553-28DD-4BE1-B4FE-AC988B31D99F}"/>
</file>

<file path=customXml/itemProps2.xml><?xml version="1.0" encoding="utf-8"?>
<ds:datastoreItem xmlns:ds="http://schemas.openxmlformats.org/officeDocument/2006/customXml" ds:itemID="{81EA3139-F986-4879-B5CF-103469115691}"/>
</file>

<file path=customXml/itemProps3.xml><?xml version="1.0" encoding="utf-8"?>
<ds:datastoreItem xmlns:ds="http://schemas.openxmlformats.org/officeDocument/2006/customXml" ds:itemID="{06531B65-4D9E-42C1-ABFF-EE14BC1E08BA}"/>
</file>

<file path=docProps/app.xml><?xml version="1.0" encoding="utf-8"?>
<Properties xmlns="http://schemas.openxmlformats.org/officeDocument/2006/extended-properties" xmlns:vt="http://schemas.openxmlformats.org/officeDocument/2006/docPropsVTypes">
  <Template>Normal</Template>
  <TotalTime>8</TotalTime>
  <Pages>2</Pages>
  <Words>746</Words>
  <Characters>4403</Characters>
  <Application>Microsoft Office Word</Application>
  <DocSecurity>0</DocSecurity>
  <Lines>36</Lines>
  <Paragraphs>10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 Písková</dc:creator>
  <cp:keywords/>
  <dc:description/>
  <cp:lastModifiedBy>Petra Písková</cp:lastModifiedBy>
  <cp:revision>3</cp:revision>
  <cp:lastPrinted>2020-01-29T15:01:00Z</cp:lastPrinted>
  <dcterms:created xsi:type="dcterms:W3CDTF">2020-05-02T14:49:00Z</dcterms:created>
  <dcterms:modified xsi:type="dcterms:W3CDTF">2020-05-02T14:55:00Z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0x0101002D50E9CC20C2F945B53DCB9F67E7787F</vt:lpwstr>
  </property>
</Properties>
</file>